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/>
        <w:ind w:firstLine="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Број:</w:t>
      </w:r>
      <w:r>
        <w:rPr>
          <w:rFonts w:ascii="Arial" w:hAnsi="Arial" w:cs="Arial"/>
          <w:sz w:val="22"/>
          <w:szCs w:val="22"/>
          <w:lang w:val="sr-Cyrl-RS"/>
        </w:rPr>
        <w:t xml:space="preserve">550</w:t>
      </w:r>
      <w:r>
        <w:rPr>
          <w:rFonts w:ascii="Arial" w:hAnsi="Arial" w:cs="Arial"/>
          <w:sz w:val="22"/>
          <w:szCs w:val="22"/>
          <w:lang w:val="sr-Latn-CS"/>
        </w:rPr>
        <w:t xml:space="preserve">-</w:t>
      </w:r>
      <w:r>
        <w:rPr>
          <w:rFonts w:ascii="Arial" w:hAnsi="Arial" w:cs="Arial"/>
          <w:sz w:val="22"/>
          <w:szCs w:val="22"/>
          <w:lang w:val="sr-Cyrl-RS"/>
        </w:rPr>
        <w:t xml:space="preserve">3</w:t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 w:firstLine="0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Дана: </w:t>
      </w:r>
      <w:r>
        <w:rPr>
          <w:rFonts w:ascii="Arial" w:hAnsi="Arial" w:cs="Arial"/>
          <w:sz w:val="22"/>
          <w:szCs w:val="22"/>
          <w:lang w:val="sr-Cyrl-RS"/>
        </w:rPr>
        <w:t xml:space="preserve">24</w:t>
      </w:r>
      <w:r>
        <w:rPr>
          <w:rFonts w:ascii="Arial" w:hAnsi="Arial" w:cs="Arial"/>
          <w:sz w:val="22"/>
          <w:szCs w:val="22"/>
          <w:lang w:val="sr-Cyrl-CS"/>
        </w:rPr>
        <w:t xml:space="preserve">.</w:t>
      </w:r>
      <w:r>
        <w:rPr>
          <w:rFonts w:ascii="Arial" w:hAnsi="Arial" w:cs="Arial"/>
          <w:sz w:val="22"/>
          <w:szCs w:val="22"/>
          <w:lang w:val="sr-Cyrl-RS"/>
        </w:rPr>
        <w:t xml:space="preserve">9</w:t>
      </w:r>
      <w:r>
        <w:rPr>
          <w:rFonts w:ascii="Arial" w:hAnsi="Arial" w:cs="Arial"/>
          <w:sz w:val="22"/>
          <w:szCs w:val="22"/>
          <w:lang w:val="sr-Cyrl-CS"/>
        </w:rPr>
        <w:t xml:space="preserve">.20</w:t>
      </w:r>
      <w:r>
        <w:rPr>
          <w:rFonts w:ascii="Arial" w:hAnsi="Arial" w:cs="Arial"/>
          <w:sz w:val="22"/>
          <w:szCs w:val="22"/>
          <w:lang w:val="sr-Latn-CS"/>
        </w:rPr>
        <w:t xml:space="preserve">2</w:t>
      </w:r>
      <w:r>
        <w:rPr>
          <w:rFonts w:ascii="Arial" w:hAnsi="Arial" w:cs="Arial"/>
          <w:sz w:val="22"/>
          <w:szCs w:val="22"/>
          <w:lang w:val="sr-Cyrl-RS"/>
        </w:rPr>
        <w:t xml:space="preserve">6</w:t>
      </w:r>
      <w:r>
        <w:rPr>
          <w:rFonts w:ascii="Arial" w:hAnsi="Arial" w:cs="Arial"/>
          <w:sz w:val="22"/>
          <w:szCs w:val="22"/>
          <w:lang w:val="sr-Cyrl-CS"/>
        </w:rPr>
        <w:t xml:space="preserve">.</w:t>
      </w:r>
      <w:r>
        <w:rPr>
          <w:rFonts w:ascii="Arial" w:hAnsi="Arial" w:cs="Arial"/>
          <w:sz w:val="22"/>
          <w:szCs w:val="22"/>
          <w:lang w:val="sr-Cyrl-CS"/>
        </w:rPr>
      </w:r>
      <w:r>
        <w:rPr>
          <w:rFonts w:ascii="Arial" w:hAnsi="Arial" w:cs="Arial"/>
          <w:sz w:val="22"/>
          <w:szCs w:val="22"/>
          <w:lang w:val="sr-Cyrl-CS"/>
        </w:rPr>
      </w:r>
    </w:p>
    <w:p>
      <w:pPr>
        <w:pBdr/>
        <w:spacing/>
        <w:ind/>
        <w:jc w:val="left"/>
        <w:rPr>
          <w:rFonts w:cs="Arial"/>
          <w:sz w:val="22"/>
          <w:szCs w:val="22"/>
          <w:u w:val="single"/>
          <w:lang w:val="sr-Cyrl-CS"/>
        </w:rPr>
      </w:pPr>
      <w:r>
        <w:rPr>
          <w:rFonts w:cs="Arial"/>
          <w:sz w:val="22"/>
          <w:szCs w:val="22"/>
          <w:u w:val="single"/>
          <w:lang w:val="sr-Cyrl-CS"/>
        </w:rPr>
      </w:r>
      <w:r>
        <w:rPr>
          <w:rFonts w:cs="Arial"/>
          <w:sz w:val="22"/>
          <w:szCs w:val="22"/>
          <w:u w:val="single"/>
          <w:lang w:val="sr-Cyrl-CS"/>
        </w:rPr>
      </w:r>
      <w:r>
        <w:rPr>
          <w:rFonts w:cs="Arial"/>
          <w:sz w:val="22"/>
          <w:szCs w:val="22"/>
          <w:u w:val="single"/>
          <w:lang w:val="sr-Cyrl-CS"/>
        </w:rPr>
      </w:r>
    </w:p>
    <w:p>
      <w:pPr>
        <w:pBdr/>
        <w:spacing/>
        <w:ind/>
        <w:jc w:val="center"/>
        <w:rPr>
          <w:rFonts w:cs="Arial"/>
          <w:sz w:val="22"/>
          <w:szCs w:val="22"/>
          <w:u w:val="single"/>
          <w:lang w:val="sr-Cyrl-CS"/>
        </w:rPr>
      </w:pPr>
      <w:r>
        <w:rPr>
          <w:rFonts w:cs="Arial"/>
          <w:sz w:val="22"/>
          <w:szCs w:val="22"/>
          <w:u w:val="single"/>
          <w:lang w:val="sr-Cyrl-CS"/>
        </w:rPr>
        <w:t xml:space="preserve">ОБАВЕШТЕЊЕ О </w:t>
      </w:r>
      <w:r>
        <w:rPr>
          <w:rFonts w:cs="Arial"/>
          <w:sz w:val="22"/>
          <w:szCs w:val="22"/>
          <w:u w:val="single"/>
        </w:rPr>
        <w:t xml:space="preserve">ДОДЕЛИ </w:t>
      </w:r>
      <w:r>
        <w:rPr>
          <w:rFonts w:cs="Arial"/>
          <w:sz w:val="22"/>
          <w:szCs w:val="22"/>
          <w:u w:val="single"/>
          <w:lang w:val="sr-Cyrl-CS"/>
        </w:rPr>
        <w:t xml:space="preserve">УГОВОРА</w:t>
      </w:r>
      <w:r>
        <w:rPr>
          <w:rFonts w:cs="Arial"/>
          <w:sz w:val="22"/>
          <w:szCs w:val="22"/>
          <w:u w:val="single"/>
          <w:lang w:val="sr-Cyrl-CS"/>
        </w:rPr>
      </w:r>
      <w:r>
        <w:rPr>
          <w:rFonts w:cs="Arial"/>
          <w:sz w:val="22"/>
          <w:szCs w:val="22"/>
          <w:u w:val="single"/>
          <w:lang w:val="sr-Cyrl-CS"/>
        </w:rPr>
      </w:r>
    </w:p>
    <w:p>
      <w:pPr>
        <w:pBdr/>
        <w:spacing/>
        <w:ind/>
        <w:jc w:val="center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Latn-CS"/>
        </w:rPr>
      </w:pPr>
      <w:r>
        <w:rPr>
          <w:rFonts w:cs="Arial"/>
          <w:b/>
          <w:sz w:val="22"/>
          <w:szCs w:val="22"/>
          <w:lang w:val="sr-Latn-CS"/>
        </w:rPr>
        <w:t xml:space="preserve">Назив наручиоца</w:t>
      </w:r>
      <w:r>
        <w:rPr>
          <w:rFonts w:cs="Arial"/>
          <w:sz w:val="22"/>
          <w:szCs w:val="22"/>
          <w:lang w:val="sr-Latn-CS"/>
        </w:rPr>
        <w:t xml:space="preserve">: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 xml:space="preserve">ОСНОВНА ШКОЛА “ ХЕРОЈ ПИНКИ” </w:t>
      </w:r>
      <w:r>
        <w:rPr>
          <w:rFonts w:cs="Arial"/>
          <w:sz w:val="22"/>
          <w:szCs w:val="22"/>
          <w:lang w:val="sr-Latn-CS"/>
        </w:rPr>
      </w:r>
      <w:r>
        <w:rPr>
          <w:rFonts w:cs="Arial"/>
          <w:sz w:val="22"/>
          <w:szCs w:val="22"/>
          <w:lang w:val="sr-Latn-CS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Адреса наручиоца</w:t>
      </w:r>
      <w:r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RS"/>
        </w:rPr>
        <w:t xml:space="preserve">ТРГ БРАТСТВА ЈЕДИНСТВА </w:t>
      </w:r>
      <w:r>
        <w:rPr>
          <w:rFonts w:cs="Arial"/>
          <w:sz w:val="22"/>
          <w:szCs w:val="22"/>
          <w:lang w:val="sr-Cyrl-CS"/>
        </w:rPr>
        <w:t xml:space="preserve">бр.1</w:t>
      </w:r>
      <w:r>
        <w:rPr>
          <w:rFonts w:cs="Arial"/>
          <w:sz w:val="22"/>
          <w:szCs w:val="22"/>
          <w:lang w:val="sr-Cyrl-RS"/>
        </w:rPr>
        <w:t xml:space="preserve">2</w:t>
      </w:r>
      <w:r>
        <w:rPr>
          <w:rFonts w:cs="Arial"/>
          <w:sz w:val="22"/>
          <w:szCs w:val="22"/>
          <w:lang w:val="sr-Cyrl-CS"/>
        </w:rPr>
        <w:t xml:space="preserve">, БАЧКА ПАЛАНКА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Интернет страница наручиоца</w:t>
      </w:r>
      <w:r>
        <w:rPr>
          <w:rFonts w:cs="Arial"/>
          <w:sz w:val="22"/>
          <w:szCs w:val="22"/>
          <w:lang w:val="sr-Cyrl-CS"/>
        </w:rPr>
        <w:t xml:space="preserve">: </w:t>
      </w:r>
      <w:hyperlink r:id="rId9" w:tooltip="http://www.backapalanka.rs/" w:history="1">
        <w:r>
          <w:rPr>
            <w:rStyle w:val="898"/>
            <w:rFonts w:cs="Arial"/>
            <w:sz w:val="22"/>
            <w:szCs w:val="22"/>
            <w:lang w:val="sr-Cyrl-CS"/>
          </w:rPr>
          <w:t xml:space="preserve">www.</w:t>
        </w:r>
        <w:r>
          <w:rPr>
            <w:rStyle w:val="898"/>
            <w:rFonts w:cs="Arial"/>
            <w:sz w:val="22"/>
            <w:szCs w:val="22"/>
            <w:lang w:val="sr-Latn-RS"/>
          </w:rPr>
          <w:t xml:space="preserve">herojpinki</w:t>
        </w:r>
        <w:r>
          <w:rPr>
            <w:rStyle w:val="898"/>
            <w:rFonts w:cs="Arial"/>
            <w:sz w:val="22"/>
            <w:szCs w:val="22"/>
            <w:lang w:val="sr-Cyrl-CS"/>
          </w:rPr>
          <w:t xml:space="preserve">.</w:t>
        </w:r>
        <w:r>
          <w:rPr>
            <w:rStyle w:val="898"/>
            <w:rFonts w:cs="Arial"/>
            <w:sz w:val="22"/>
            <w:szCs w:val="22"/>
            <w:lang w:val="sr-Latn-RS"/>
          </w:rPr>
          <w:t xml:space="preserve">edu.</w:t>
        </w:r>
        <w:r>
          <w:rPr>
            <w:rStyle w:val="898"/>
            <w:rFonts w:cs="Arial"/>
            <w:sz w:val="22"/>
            <w:szCs w:val="22"/>
            <w:lang w:val="sr-Cyrl-CS"/>
          </w:rPr>
          <w:t xml:space="preserve">rs</w:t>
        </w:r>
      </w:hyperlink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</w:p>
    <w:p>
      <w:pPr>
        <w:pBdr/>
        <w:spacing/>
        <w:ind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  <w:lang w:val="sr-Cyrl-CS"/>
        </w:rPr>
        <w:t xml:space="preserve">Врста поступка јавне набавке</w:t>
      </w:r>
      <w:r>
        <w:rPr>
          <w:rFonts w:cs="Arial"/>
          <w:sz w:val="22"/>
          <w:szCs w:val="22"/>
          <w:lang w:val="sr-Cyrl-CS"/>
        </w:rPr>
        <w:t xml:space="preserve">: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CS"/>
        </w:rPr>
        <w:t xml:space="preserve">Набавка на коју се Закон о јавним набавкама не примењује</w: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  <w:lang w:val="sr-Cyrl-CS"/>
        </w:rPr>
        <w:t xml:space="preserve">Врста предмета</w:t>
      </w:r>
      <w:r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</w:rPr>
        <w:t xml:space="preserve">Добра</w: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</w:r>
      <w:r>
        <w:rPr>
          <w:rFonts w:cs="Arial"/>
          <w:b/>
          <w:sz w:val="22"/>
          <w:szCs w:val="22"/>
        </w:rPr>
      </w:r>
      <w:r>
        <w:rPr>
          <w:rFonts w:cs="Arial"/>
          <w:b/>
          <w:sz w:val="22"/>
          <w:szCs w:val="22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</w:rPr>
        <w:t xml:space="preserve">Предмет</w:t>
      </w:r>
      <w:r>
        <w:rPr>
          <w:rFonts w:cs="Arial"/>
          <w:b/>
          <w:sz w:val="22"/>
          <w:szCs w:val="22"/>
        </w:rPr>
        <w:t xml:space="preserve"> и </w:t>
      </w:r>
      <w:r>
        <w:rPr>
          <w:rFonts w:cs="Arial"/>
          <w:b/>
          <w:sz w:val="22"/>
          <w:szCs w:val="22"/>
        </w:rPr>
        <w:t xml:space="preserve">број</w:t>
      </w:r>
      <w:r>
        <w:rPr>
          <w:rFonts w:cs="Arial"/>
          <w:b/>
          <w:sz w:val="22"/>
          <w:szCs w:val="22"/>
        </w:rPr>
        <w:t xml:space="preserve"> </w:t>
      </w:r>
      <w:r>
        <w:rPr>
          <w:rFonts w:cs="Arial"/>
          <w:b/>
          <w:sz w:val="22"/>
          <w:szCs w:val="22"/>
        </w:rPr>
        <w:t xml:space="preserve">набавке</w:t>
      </w:r>
      <w:r>
        <w:rPr>
          <w:rFonts w:cs="Arial"/>
          <w:b/>
          <w:sz w:val="22"/>
          <w:szCs w:val="22"/>
        </w:rPr>
        <w:t xml:space="preserve">: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</w:rPr>
        <w:t xml:space="preserve">набавка</w:t>
      </w:r>
      <w:r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color w:val="000000"/>
          <w:sz w:val="22"/>
          <w:szCs w:val="22"/>
          <w:lang w:val="sr-Cyrl-RS"/>
        </w:rPr>
        <w:t xml:space="preserve">разних прехрамбених производа</w:t>
      </w:r>
      <w:r>
        <w:rPr>
          <w:rFonts w:cs="Arial"/>
          <w:color w:val="000000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 xml:space="preserve">потребе ОШ “ Херој Пинки”</w:t>
      </w:r>
      <w:r>
        <w:rPr>
          <w:rFonts w:cs="Arial"/>
          <w:sz w:val="22"/>
          <w:szCs w:val="22"/>
        </w:rPr>
        <w:t xml:space="preserve">,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набавка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број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  <w:t xml:space="preserve">550/</w:t>
      </w:r>
      <w:r>
        <w:rPr>
          <w:rFonts w:cs="Arial"/>
          <w:sz w:val="22"/>
          <w:szCs w:val="22"/>
          <w:lang w:val="sr-Cyrl-RS"/>
        </w:rPr>
        <w:t xml:space="preserve">2026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  <w:lang w:val="sr-Cyrl-CS"/>
        </w:rPr>
        <w:t xml:space="preserve">Ознака из општег речника набавке</w:t>
      </w:r>
      <w:r>
        <w:rPr>
          <w:rFonts w:cs="Arial"/>
          <w:sz w:val="22"/>
          <w:szCs w:val="22"/>
          <w:lang w:val="sr-Cyrl-CS"/>
        </w:rPr>
        <w:t xml:space="preserve">: </w:t>
      </w:r>
      <w:r>
        <w:t xml:space="preserve">15800000-6</w: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Процењена вредност: </w:t>
      </w:r>
      <w:r>
        <w:rPr>
          <w:rFonts w:cs="Arial"/>
          <w:sz w:val="22"/>
          <w:szCs w:val="22"/>
          <w:lang w:val="sr-Cyrl-RS"/>
        </w:rPr>
        <w:t xml:space="preserve">700</w:t>
      </w:r>
      <w:r>
        <w:rPr>
          <w:rFonts w:cs="Arial"/>
          <w:sz w:val="22"/>
          <w:szCs w:val="22"/>
        </w:rPr>
        <w:t xml:space="preserve">.000,00</w:t>
      </w:r>
      <w:r>
        <w:rPr>
          <w:rFonts w:cs="Arial"/>
          <w:bCs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 xml:space="preserve">динара без ПДВ-а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Критеријум за доделу уговора</w:t>
      </w:r>
      <w:r>
        <w:rPr>
          <w:rFonts w:cs="Arial"/>
          <w:b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  <w:lang w:val="sr-Cyrl-CS"/>
        </w:rPr>
        <w:t xml:space="preserve">Уговор ће се доделити економски најповољнијој понуди, која ће се одредити на основу критеријума „ цен</w:t>
      </w:r>
      <w:r>
        <w:rPr>
          <w:rFonts w:cs="Arial"/>
          <w:sz w:val="22"/>
          <w:szCs w:val="22"/>
        </w:rPr>
        <w:t xml:space="preserve">a</w:t>
      </w:r>
      <w:r>
        <w:rPr>
          <w:rFonts w:cs="Arial"/>
          <w:sz w:val="22"/>
          <w:szCs w:val="22"/>
          <w:lang w:val="sr-Cyrl-CS"/>
        </w:rPr>
        <w:t xml:space="preserve">“.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Уговорена вредност</w:t>
      </w:r>
      <w:r>
        <w:rPr>
          <w:rFonts w:cs="Arial"/>
          <w:sz w:val="22"/>
          <w:szCs w:val="22"/>
          <w:lang w:val="sr-Cyrl-CS"/>
        </w:rPr>
        <w:t xml:space="preserve">: </w:t>
      </w:r>
      <w:r>
        <w:rPr>
          <w:sz w:val="22"/>
          <w:szCs w:val="22"/>
          <w:lang w:val="sr-Cyrl-RS"/>
        </w:rPr>
        <w:t xml:space="preserve">487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sr-Cyrl-RS"/>
        </w:rPr>
        <w:t xml:space="preserve">461</w:t>
      </w:r>
      <w:r>
        <w:rPr>
          <w:sz w:val="22"/>
          <w:szCs w:val="22"/>
        </w:rPr>
        <w:t xml:space="preserve">,</w:t>
      </w:r>
      <w:r>
        <w:rPr>
          <w:sz w:val="22"/>
          <w:szCs w:val="22"/>
          <w:lang w:val="sr-Cyrl-RS"/>
        </w:rPr>
        <w:t xml:space="preserve">98</w:t>
      </w:r>
      <w:r>
        <w:rPr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динара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без</w:t>
      </w:r>
      <w:r>
        <w:rPr>
          <w:rFonts w:cs="Arial"/>
          <w:sz w:val="22"/>
          <w:szCs w:val="22"/>
        </w:rPr>
        <w:t xml:space="preserve"> ПДВ-а.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</w:r>
      <w:r>
        <w:rPr>
          <w:rFonts w:cs="Arial"/>
          <w:b/>
          <w:sz w:val="22"/>
          <w:szCs w:val="22"/>
        </w:rPr>
      </w:r>
      <w:r>
        <w:rPr>
          <w:rFonts w:cs="Arial"/>
          <w:b/>
          <w:sz w:val="22"/>
          <w:szCs w:val="22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Број примљених понуда</w:t>
      </w:r>
      <w:r>
        <w:rPr>
          <w:rFonts w:cs="Arial"/>
          <w:sz w:val="22"/>
          <w:szCs w:val="22"/>
          <w:lang w:val="sr-Cyrl-CS"/>
        </w:rPr>
        <w:t xml:space="preserve">:</w:t>
      </w:r>
      <w:r>
        <w:rPr>
          <w:rFonts w:cs="Arial"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RS"/>
        </w:rPr>
        <w:t xml:space="preserve">1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CS"/>
        </w:rPr>
        <w:t xml:space="preserve">понуд</w:t>
      </w:r>
      <w:r>
        <w:rPr>
          <w:rFonts w:cs="Arial"/>
          <w:sz w:val="22"/>
          <w:szCs w:val="22"/>
        </w:rPr>
        <w:t xml:space="preserve">е</w:t>
      </w:r>
      <w:r>
        <w:rPr>
          <w:rFonts w:cs="Arial"/>
          <w:sz w:val="22"/>
          <w:szCs w:val="22"/>
          <w:lang w:val="sr-Cyrl-CS"/>
        </w:rPr>
        <w:t xml:space="preserve">.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Понуђена цена</w:t>
      </w:r>
      <w:r>
        <w:rPr>
          <w:rFonts w:cs="Arial"/>
          <w:sz w:val="22"/>
          <w:szCs w:val="22"/>
          <w:lang w:val="sr-Cyrl-CS"/>
        </w:rPr>
        <w:t xml:space="preserve">: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rPr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 xml:space="preserve">Највиша: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  <w:lang w:val="sr-Cyrl-RS"/>
        </w:rPr>
      </w:r>
      <w:r>
        <w:rPr>
          <w:sz w:val="22"/>
          <w:szCs w:val="22"/>
          <w:lang w:val="sr-Cyrl-RS"/>
        </w:rPr>
        <w:t xml:space="preserve">487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sr-Cyrl-RS"/>
        </w:rPr>
        <w:t xml:space="preserve">461</w:t>
      </w:r>
      <w:r>
        <w:rPr>
          <w:sz w:val="22"/>
          <w:szCs w:val="22"/>
        </w:rPr>
        <w:t xml:space="preserve">,</w:t>
      </w:r>
      <w:r>
        <w:rPr>
          <w:sz w:val="22"/>
          <w:szCs w:val="22"/>
          <w:lang w:val="sr-Cyrl-RS"/>
        </w:rPr>
        <w:t xml:space="preserve">98 </w:t>
      </w:r>
      <w:r/>
      <w:r>
        <w:rPr>
          <w:rFonts w:cs="Arial"/>
          <w:sz w:val="22"/>
          <w:szCs w:val="22"/>
          <w:lang w:val="sr-Cyrl-RS"/>
        </w:rPr>
      </w:r>
      <w:r>
        <w:rPr>
          <w:sz w:val="22"/>
          <w:szCs w:val="22"/>
          <w:lang w:val="sr-Cyrl-CS"/>
        </w:rPr>
        <w:t xml:space="preserve">динара без ПДВ-а</w:t>
      </w:r>
      <w:r>
        <w:rPr>
          <w:sz w:val="22"/>
          <w:szCs w:val="22"/>
          <w:lang w:val="sr-Cyrl-CS"/>
        </w:rPr>
      </w:r>
      <w:r>
        <w:rPr>
          <w:sz w:val="22"/>
          <w:szCs w:val="22"/>
          <w:lang w:val="sr-Cyrl-CS"/>
        </w:rPr>
      </w:r>
    </w:p>
    <w:p>
      <w:pPr>
        <w:pBdr/>
        <w:spacing/>
        <w:ind/>
        <w:rPr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 xml:space="preserve">Најнижа:</w:t>
      </w:r>
      <w:r>
        <w:rPr>
          <w:sz w:val="22"/>
          <w:szCs w:val="22"/>
          <w:lang w:val="sr-Cyrl-RS"/>
        </w:rPr>
        <w:t xml:space="preserve">487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sr-Cyrl-RS"/>
        </w:rPr>
        <w:t xml:space="preserve">461</w:t>
      </w:r>
      <w:r>
        <w:rPr>
          <w:sz w:val="22"/>
          <w:szCs w:val="22"/>
        </w:rPr>
        <w:t xml:space="preserve">,</w:t>
      </w:r>
      <w:r>
        <w:rPr>
          <w:sz w:val="22"/>
          <w:szCs w:val="22"/>
          <w:lang w:val="sr-Cyrl-RS"/>
        </w:rPr>
        <w:t xml:space="preserve">98</w:t>
      </w:r>
      <w:r/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динара без ПДВ-а</w:t>
      </w:r>
      <w:r>
        <w:rPr>
          <w:sz w:val="22"/>
          <w:szCs w:val="22"/>
          <w:lang w:val="sr-Cyrl-CS"/>
        </w:rPr>
      </w:r>
      <w:r>
        <w:rPr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b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  <w:r>
        <w:rPr>
          <w:rFonts w:cs="Arial"/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Понуђена цена код прихватљивих понуда</w:t>
      </w:r>
      <w:r>
        <w:rPr>
          <w:rFonts w:cs="Arial"/>
          <w:sz w:val="22"/>
          <w:szCs w:val="22"/>
          <w:lang w:val="sr-Cyrl-CS"/>
        </w:rPr>
        <w:t xml:space="preserve">: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rPr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 xml:space="preserve">Највиша:</w:t>
      </w:r>
      <w:r>
        <w:rPr>
          <w:rFonts w:cs="Arial"/>
          <w:sz w:val="22"/>
          <w:szCs w:val="22"/>
          <w:lang w:val="sr-Cyrl-RS"/>
        </w:rPr>
        <w:t xml:space="preserve"> </w:t>
      </w:r>
      <w:r>
        <w:rPr>
          <w:sz w:val="22"/>
          <w:szCs w:val="22"/>
          <w:lang w:val="sr-Cyrl-RS"/>
        </w:rPr>
        <w:t xml:space="preserve">487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sr-Cyrl-RS"/>
        </w:rPr>
        <w:t xml:space="preserve">461</w:t>
      </w:r>
      <w:r>
        <w:rPr>
          <w:sz w:val="22"/>
          <w:szCs w:val="22"/>
        </w:rPr>
        <w:t xml:space="preserve">,</w:t>
      </w:r>
      <w:r>
        <w:rPr>
          <w:sz w:val="22"/>
          <w:szCs w:val="22"/>
          <w:lang w:val="sr-Cyrl-RS"/>
        </w:rPr>
        <w:t xml:space="preserve">98</w:t>
      </w:r>
      <w:r/>
      <w:r>
        <w:rPr>
          <w:rFonts w:cs="Arial"/>
          <w:sz w:val="22"/>
          <w:szCs w:val="22"/>
          <w:lang w:val="sr-Cyrl-RS"/>
        </w:rPr>
      </w:r>
      <w:r>
        <w:rPr>
          <w:rFonts w:cs="Arial"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динара без ПДВ-а</w:t>
      </w:r>
      <w:r>
        <w:rPr>
          <w:sz w:val="22"/>
          <w:szCs w:val="22"/>
          <w:lang w:val="sr-Cyrl-CS"/>
        </w:rPr>
      </w:r>
      <w:r>
        <w:rPr>
          <w:sz w:val="22"/>
          <w:szCs w:val="22"/>
          <w:lang w:val="sr-Cyrl-CS"/>
        </w:rPr>
      </w:r>
    </w:p>
    <w:p>
      <w:pPr>
        <w:pBdr/>
        <w:spacing/>
        <w:ind/>
        <w:rPr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CS"/>
        </w:rPr>
        <w:t xml:space="preserve">Најнижа: </w:t>
      </w:r>
      <w:r>
        <w:rPr>
          <w:sz w:val="22"/>
          <w:szCs w:val="22"/>
          <w:lang w:val="sr-Cyrl-RS"/>
        </w:rPr>
        <w:t xml:space="preserve">487</w:t>
      </w:r>
      <w:r>
        <w:rPr>
          <w:sz w:val="22"/>
          <w:szCs w:val="22"/>
        </w:rPr>
        <w:t xml:space="preserve">.</w:t>
      </w:r>
      <w:r>
        <w:rPr>
          <w:sz w:val="22"/>
          <w:szCs w:val="22"/>
          <w:lang w:val="sr-Cyrl-RS"/>
        </w:rPr>
        <w:t xml:space="preserve">461</w:t>
      </w:r>
      <w:r>
        <w:rPr>
          <w:sz w:val="22"/>
          <w:szCs w:val="22"/>
        </w:rPr>
        <w:t xml:space="preserve">,</w:t>
      </w:r>
      <w:r>
        <w:rPr>
          <w:sz w:val="22"/>
          <w:szCs w:val="22"/>
          <w:lang w:val="sr-Cyrl-RS"/>
        </w:rPr>
        <w:t xml:space="preserve">98</w:t>
      </w:r>
      <w:r/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  <w:t xml:space="preserve"> </w:t>
      </w:r>
      <w:r>
        <w:rPr>
          <w:sz w:val="22"/>
          <w:szCs w:val="22"/>
          <w:lang w:val="sr-Cyrl-CS"/>
        </w:rPr>
        <w:t xml:space="preserve">динара без ПДВ-а</w:t>
      </w:r>
      <w:r>
        <w:rPr>
          <w:sz w:val="22"/>
          <w:szCs w:val="22"/>
          <w:lang w:val="sr-Cyrl-CS"/>
        </w:rPr>
      </w:r>
      <w:r>
        <w:rPr>
          <w:sz w:val="22"/>
          <w:szCs w:val="22"/>
          <w:lang w:val="sr-Cyrl-CS"/>
        </w:rPr>
      </w:r>
    </w:p>
    <w:p>
      <w:pPr>
        <w:pBdr/>
        <w:spacing/>
        <w:ind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</w:r>
      <w:r>
        <w:rPr>
          <w:b/>
          <w:sz w:val="22"/>
          <w:szCs w:val="22"/>
          <w:lang w:val="sr-Cyrl-CS"/>
        </w:rPr>
      </w:r>
      <w:r>
        <w:rPr>
          <w:b/>
          <w:sz w:val="22"/>
          <w:szCs w:val="22"/>
          <w:lang w:val="sr-Cyrl-CS"/>
        </w:rPr>
      </w:r>
    </w:p>
    <w:p>
      <w:pPr>
        <w:pBdr/>
        <w:spacing/>
        <w:ind/>
        <w:rPr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Део или вредност уговора који ће се извршити преко подизвођача</w:t>
      </w:r>
      <w:r>
        <w:rPr>
          <w:sz w:val="22"/>
          <w:szCs w:val="22"/>
          <w:lang w:val="sr-Cyrl-CS"/>
        </w:rPr>
        <w:t xml:space="preserve">:</w:t>
      </w:r>
      <w:r>
        <w:rPr>
          <w:sz w:val="22"/>
          <w:szCs w:val="22"/>
          <w:lang w:val="sr-Cyrl-CS"/>
        </w:rPr>
      </w:r>
      <w:r>
        <w:rPr>
          <w:sz w:val="22"/>
          <w:szCs w:val="22"/>
          <w:lang w:val="sr-Cyrl-CS"/>
        </w:rPr>
      </w:r>
    </w:p>
    <w:p>
      <w:pPr>
        <w:pBdr/>
        <w:spacing/>
        <w:ind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Понуђач наступа</w:t>
      </w:r>
      <w:r>
        <w:rPr>
          <w:sz w:val="22"/>
          <w:szCs w:val="22"/>
          <w:lang w:val="sr-Cyrl-CS"/>
        </w:rPr>
        <w:t xml:space="preserve"> самостално</w:t>
      </w:r>
      <w:r>
        <w:rPr>
          <w:sz w:val="22"/>
          <w:szCs w:val="22"/>
          <w:lang w:val="sr-Cyrl-CS"/>
        </w:rPr>
        <w:t xml:space="preserve">.</w:t>
      </w:r>
      <w:r>
        <w:rPr>
          <w:sz w:val="22"/>
          <w:szCs w:val="22"/>
          <w:lang w:val="sr-Cyrl-CS"/>
        </w:rPr>
      </w:r>
      <w:r>
        <w:rPr>
          <w:sz w:val="22"/>
          <w:szCs w:val="22"/>
          <w:lang w:val="sr-Cyrl-CS"/>
        </w:rPr>
      </w:r>
    </w:p>
    <w:p>
      <w:pPr>
        <w:pBdr/>
        <w:spacing/>
        <w:ind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</w:r>
      <w:r>
        <w:rPr>
          <w:b/>
          <w:sz w:val="22"/>
          <w:szCs w:val="22"/>
          <w:lang w:val="sr-Cyrl-CS"/>
        </w:rPr>
      </w:r>
      <w:r>
        <w:rPr>
          <w:b/>
          <w:sz w:val="22"/>
          <w:szCs w:val="22"/>
          <w:lang w:val="sr-Cyrl-CS"/>
        </w:rPr>
      </w:r>
    </w:p>
    <w:p>
      <w:pPr>
        <w:pBdr/>
        <w:spacing/>
        <w:ind/>
        <w:rPr>
          <w:b/>
          <w:sz w:val="22"/>
          <w:szCs w:val="22"/>
          <w:lang w:val="sr-Cyrl-CS"/>
        </w:rPr>
      </w:pPr>
      <w:r>
        <w:rPr>
          <w:b/>
          <w:sz w:val="22"/>
          <w:szCs w:val="22"/>
          <w:lang w:val="sr-Cyrl-CS"/>
        </w:rPr>
        <w:t xml:space="preserve">Основни подаци о </w:t>
      </w:r>
      <w:r>
        <w:rPr>
          <w:b/>
          <w:sz w:val="22"/>
          <w:szCs w:val="22"/>
          <w:lang w:val="sr-Cyrl-CS"/>
        </w:rPr>
        <w:t xml:space="preserve">одабраном понуђачу</w:t>
      </w:r>
      <w:r>
        <w:rPr>
          <w:b/>
          <w:sz w:val="22"/>
          <w:szCs w:val="22"/>
          <w:lang w:val="sr-Cyrl-CS"/>
        </w:rPr>
        <w:t xml:space="preserve">:</w:t>
      </w:r>
      <w:r>
        <w:rPr>
          <w:b/>
          <w:sz w:val="22"/>
          <w:szCs w:val="22"/>
          <w:lang w:val="sr-Cyrl-CS"/>
        </w:rPr>
      </w:r>
      <w:r>
        <w:rPr>
          <w:b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sz w:val="22"/>
          <w:szCs w:val="22"/>
          <w:lang w:val="sr-Cyrl-RS"/>
        </w:rPr>
        <w:t xml:space="preserve">АД Подунавље</w:t>
      </w:r>
      <w:r>
        <w:rPr>
          <w:rFonts w:cs="Arial"/>
          <w:sz w:val="22"/>
          <w:szCs w:val="22"/>
          <w:lang w:val="sr-Cyrl-CS"/>
        </w:rPr>
        <w:t xml:space="preserve">,</w:t>
      </w:r>
      <w:r>
        <w:rPr>
          <w:rFonts w:cs="Arial"/>
          <w:b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CS"/>
        </w:rPr>
        <w:t xml:space="preserve">из Бачке Паланке, </w:t>
      </w:r>
      <w:r>
        <w:rPr>
          <w:rFonts w:cs="Arial"/>
          <w:sz w:val="22"/>
          <w:szCs w:val="22"/>
          <w:lang w:val="sr-Cyrl-RS"/>
        </w:rPr>
        <w:t xml:space="preserve">Југословенске армије</w:t>
      </w:r>
      <w:r>
        <w:rPr>
          <w:rFonts w:cs="Arial"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  <w:lang w:val="sr-Cyrl-RS"/>
        </w:rPr>
        <w:t xml:space="preserve">42</w:t>
      </w:r>
      <w:r>
        <w:rPr>
          <w:rFonts w:cs="Arial"/>
          <w:sz w:val="22"/>
          <w:szCs w:val="22"/>
          <w:lang w:val="sr-Cyrl-CS"/>
        </w:rPr>
        <w:t xml:space="preserve">, ПИБ 10049</w:t>
      </w:r>
      <w:r>
        <w:rPr>
          <w:rFonts w:cs="Arial"/>
          <w:sz w:val="22"/>
          <w:szCs w:val="22"/>
          <w:lang w:val="sr-Cyrl-RS"/>
        </w:rPr>
        <w:t xml:space="preserve">6731</w:t>
      </w:r>
      <w:r>
        <w:rPr>
          <w:rFonts w:cs="Arial"/>
          <w:sz w:val="22"/>
          <w:szCs w:val="22"/>
          <w:lang w:val="sr-Cyrl-CS"/>
        </w:rPr>
        <w:t xml:space="preserve">, матични број </w:t>
      </w:r>
      <w:r>
        <w:rPr>
          <w:rFonts w:cs="Arial"/>
          <w:sz w:val="22"/>
          <w:szCs w:val="22"/>
          <w:lang w:val="sr-Cyrl-RS"/>
        </w:rPr>
        <w:t xml:space="preserve">08005834</w:t>
      </w:r>
      <w:r>
        <w:rPr>
          <w:rFonts w:cs="Arial"/>
          <w:sz w:val="22"/>
          <w:szCs w:val="22"/>
          <w:lang w:val="sr-Cyrl-RS"/>
        </w:rPr>
        <w:t xml:space="preserve"> понуда број 141-10/26 од 23.9.2026.године</w:t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</w:rPr>
      </w:pPr>
      <w:r>
        <w:rPr>
          <w:rFonts w:cs="Arial"/>
          <w:b/>
          <w:sz w:val="22"/>
          <w:szCs w:val="22"/>
          <w:lang w:val="sr-Cyrl-CS"/>
        </w:rPr>
        <w:t xml:space="preserve">Период важења уговора</w:t>
      </w:r>
      <w:r>
        <w:rPr>
          <w:rFonts w:cs="Arial"/>
          <w:sz w:val="22"/>
          <w:szCs w:val="22"/>
          <w:lang w:val="sr-Cyrl-CS"/>
        </w:rPr>
        <w:t xml:space="preserve">: </w:t>
      </w:r>
      <w:r>
        <w:rPr>
          <w:rFonts w:cs="Arial"/>
          <w:sz w:val="22"/>
          <w:szCs w:val="22"/>
        </w:rPr>
        <w:t xml:space="preserve">на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период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од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годину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дана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од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дана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потписивања</w:t>
      </w:r>
      <w:r>
        <w:rPr>
          <w:rFonts w:cs="Arial"/>
          <w:sz w:val="22"/>
          <w:szCs w:val="22"/>
        </w:rPr>
        <w:t xml:space="preserve"> </w:t>
      </w:r>
      <w:r>
        <w:rPr>
          <w:rFonts w:cs="Arial"/>
          <w:sz w:val="22"/>
          <w:szCs w:val="22"/>
        </w:rPr>
        <w:t xml:space="preserve">уговора</w: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</w:p>
    <w:p>
      <w:pPr>
        <w:pBdr/>
        <w:spacing/>
        <w:ind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</w:p>
    <w:p>
      <w:pPr>
        <w:pBdr/>
        <w:spacing/>
        <w:ind/>
        <w:jc w:val="both"/>
        <w:rPr>
          <w:rFonts w:cs="Arial"/>
          <w:sz w:val="22"/>
          <w:szCs w:val="22"/>
          <w:lang w:val="sr-Cyrl-CS"/>
        </w:rPr>
      </w:pPr>
      <w:r>
        <w:rPr>
          <w:rFonts w:cs="Arial"/>
          <w:b/>
          <w:sz w:val="22"/>
          <w:szCs w:val="22"/>
          <w:lang w:val="sr-Cyrl-CS"/>
        </w:rPr>
        <w:t xml:space="preserve">Околности које представљају основ за измену уговора</w:t>
      </w:r>
      <w:r>
        <w:rPr>
          <w:rFonts w:cs="Arial"/>
          <w:sz w:val="22"/>
          <w:szCs w:val="22"/>
          <w:lang w:val="sr-Cyrl-CS"/>
        </w:rPr>
        <w:t xml:space="preserve">:</w:t>
      </w:r>
      <w:r>
        <w:rPr>
          <w:rFonts w:cs="Arial"/>
          <w:sz w:val="22"/>
          <w:szCs w:val="22"/>
          <w:lang w:val="sr-Cyrl-CS"/>
        </w:rPr>
      </w:r>
      <w:r>
        <w:rPr>
          <w:rFonts w:cs="Arial"/>
          <w:sz w:val="22"/>
          <w:szCs w:val="22"/>
          <w:lang w:val="sr-Cyrl-CS"/>
        </w:rPr>
      </w:r>
    </w:p>
    <w:p>
      <w:pPr>
        <w:pBdr/>
        <w:spacing/>
        <w:ind/>
        <w:jc w:val="both"/>
        <w:rPr>
          <w:rFonts w:cs="Arial"/>
          <w:sz w:val="22"/>
          <w:szCs w:val="22"/>
        </w:rPr>
      </w:pPr>
      <w:r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</w:t>
      </w:r>
      <w:r>
        <w:rPr>
          <w:rFonts w:cs="Arial"/>
          <w:sz w:val="22"/>
          <w:szCs w:val="22"/>
          <w:lang w:val="sr-Cyrl-CS"/>
        </w:rPr>
        <w:t xml:space="preserve"> </w:t>
      </w:r>
      <w:r>
        <w:rPr>
          <w:rFonts w:cs="Arial"/>
          <w:sz w:val="22"/>
          <w:szCs w:val="22"/>
        </w:rPr>
      </w:r>
      <w:r>
        <w:rPr>
          <w:rFonts w:cs="Arial"/>
          <w:sz w:val="22"/>
          <w:szCs w:val="22"/>
        </w:rPr>
      </w:r>
    </w:p>
    <w:p>
      <w:pPr>
        <w:pBdr/>
        <w:spacing/>
        <w:ind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Bdr/>
        <w:spacing/>
        <w:ind/>
        <w:jc w:val="both"/>
        <w:rPr>
          <w:sz w:val="22"/>
          <w:szCs w:val="22"/>
        </w:rPr>
      </w:pPr>
      <w:r>
        <w:rPr>
          <w:sz w:val="22"/>
          <w:szCs w:val="22"/>
        </w:rPr>
      </w:r>
      <w:r>
        <w:rPr>
          <w:sz w:val="22"/>
          <w:szCs w:val="22"/>
        </w:rPr>
      </w:r>
      <w:r>
        <w:rPr>
          <w:sz w:val="22"/>
          <w:szCs w:val="22"/>
        </w:rPr>
      </w:r>
    </w:p>
    <w:p>
      <w:pPr>
        <w:pBdr/>
        <w:spacing/>
        <w:ind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Објављено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на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сајт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страници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sr-Cyrl-RS"/>
        </w:rPr>
        <w:t xml:space="preserve">ОШ “ Херој Пинки”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Бачка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Паланка</w:t>
      </w:r>
      <w:r>
        <w:rPr>
          <w:sz w:val="22"/>
          <w:szCs w:val="22"/>
        </w:rPr>
        <w:t xml:space="preserve">, </w:t>
      </w:r>
      <w:r>
        <w:rPr>
          <w:sz w:val="22"/>
          <w:szCs w:val="22"/>
        </w:rPr>
        <w:t xml:space="preserve">дана</w:t>
      </w:r>
      <w:r>
        <w:rPr>
          <w:sz w:val="22"/>
          <w:szCs w:val="22"/>
        </w:rPr>
        <w:t xml:space="preserve"> </w:t>
      </w:r>
      <w:r>
        <w:rPr>
          <w:sz w:val="22"/>
          <w:szCs w:val="22"/>
          <w:lang w:val="sr-Cyrl-RS"/>
        </w:rPr>
        <w:t xml:space="preserve">24</w:t>
      </w:r>
      <w:r>
        <w:rPr>
          <w:sz w:val="22"/>
          <w:szCs w:val="22"/>
        </w:rPr>
        <w:t xml:space="preserve">.0</w:t>
      </w:r>
      <w:r>
        <w:rPr>
          <w:sz w:val="22"/>
          <w:szCs w:val="22"/>
          <w:lang w:val="sr-Cyrl-RS"/>
        </w:rPr>
        <w:t xml:space="preserve">9</w:t>
      </w:r>
      <w:r>
        <w:rPr>
          <w:sz w:val="22"/>
          <w:szCs w:val="22"/>
        </w:rPr>
        <w:t xml:space="preserve">.202</w:t>
      </w:r>
      <w:r>
        <w:rPr>
          <w:sz w:val="22"/>
          <w:szCs w:val="22"/>
          <w:lang w:val="sr-Cyrl-RS"/>
        </w:rPr>
        <w:t xml:space="preserve">6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године</w:t>
      </w:r>
      <w:r>
        <w:rPr>
          <w:sz w:val="22"/>
          <w:szCs w:val="22"/>
        </w:rPr>
        <w:t xml:space="preserve">.</w:t>
      </w:r>
      <w:r>
        <w:rPr>
          <w:sz w:val="22"/>
          <w:szCs w:val="22"/>
        </w:rPr>
      </w:r>
      <w:r>
        <w:rPr>
          <w:sz w:val="22"/>
          <w:szCs w:val="22"/>
        </w:rPr>
      </w:r>
    </w:p>
    <w:sectPr>
      <w:footnotePr/>
      <w:endnotePr/>
      <w:type w:val="nextPage"/>
      <w:pgSz w:h="15840" w:orient="portrait" w:w="12240"/>
      <w:pgMar w:top="709" w:right="1800" w:bottom="1440" w:left="1800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08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180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52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24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396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468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40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12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128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00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72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44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16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8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60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32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048"/>
      </w:pPr>
      <w:rPr/>
      <w:start w:val="1"/>
      <w:suff w:val="tab"/>
    </w:lvl>
  </w:abstractNum>
  <w:abstractNum w:abstractNumId="2">
    <w:lvl w:ilvl="0">
      <w:isLgl w:val="false"/>
      <w:lvlJc w:val="left"/>
      <w:lvlText w:val=""/>
      <w:numFmt w:val="bullet"/>
      <w:pPr>
        <w:pBdr/>
        <w:spacing/>
        <w:ind w:hanging="360" w:left="1080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80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spacing/>
        <w:ind w:hanging="360" w:left="252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spacing/>
        <w:ind w:hanging="360" w:left="324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96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spacing/>
        <w:ind w:hanging="360" w:left="468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spacing/>
        <w:ind w:hanging="360" w:left="540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612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spacing/>
        <w:ind w:hanging="360" w:left="684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1648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36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308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80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52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24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96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68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408"/>
      </w:pPr>
      <w:rPr/>
      <w:start w:val="1"/>
      <w:suff w:val="tab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en-US" w:eastAsia="en-US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9">
    <w:name w:val="Intense Emphasis"/>
    <w:basedOn w:val="895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character" w:styleId="710">
    <w:name w:val="Intense Reference"/>
    <w:basedOn w:val="895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character" w:styleId="711">
    <w:name w:val="Subtle Emphasis"/>
    <w:basedOn w:val="895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712">
    <w:name w:val="Emphasis"/>
    <w:basedOn w:val="895"/>
    <w:uiPriority w:val="20"/>
    <w:qFormat/>
    <w:pPr>
      <w:pBdr/>
      <w:spacing/>
      <w:ind/>
    </w:pPr>
    <w:rPr>
      <w:i/>
      <w:iCs/>
    </w:rPr>
  </w:style>
  <w:style w:type="character" w:styleId="713">
    <w:name w:val="Strong"/>
    <w:basedOn w:val="895"/>
    <w:uiPriority w:val="22"/>
    <w:qFormat/>
    <w:pPr>
      <w:pBdr/>
      <w:spacing/>
      <w:ind/>
    </w:pPr>
    <w:rPr>
      <w:b/>
      <w:bCs/>
    </w:rPr>
  </w:style>
  <w:style w:type="character" w:styleId="714">
    <w:name w:val="Subtle Reference"/>
    <w:basedOn w:val="895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715">
    <w:name w:val="Book Title"/>
    <w:basedOn w:val="895"/>
    <w:uiPriority w:val="33"/>
    <w:qFormat/>
    <w:pPr>
      <w:pBdr/>
      <w:spacing/>
      <w:ind/>
    </w:pPr>
    <w:rPr>
      <w:b/>
      <w:bCs/>
      <w:i/>
      <w:iCs/>
      <w:spacing w:val="5"/>
    </w:rPr>
  </w:style>
  <w:style w:type="character" w:styleId="716">
    <w:name w:val="FollowedHyperlink"/>
    <w:basedOn w:val="89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717">
    <w:name w:val="Placeholder Text"/>
    <w:basedOn w:val="895"/>
    <w:uiPriority w:val="99"/>
    <w:semiHidden/>
    <w:pPr>
      <w:pBdr/>
      <w:spacing/>
      <w:ind/>
    </w:pPr>
    <w:rPr>
      <w:color w:val="666666"/>
    </w:rPr>
  </w:style>
  <w:style w:type="paragraph" w:styleId="718">
    <w:name w:val="Heading 1"/>
    <w:basedOn w:val="894"/>
    <w:next w:val="894"/>
    <w:link w:val="719"/>
    <w:uiPriority w:val="9"/>
    <w:qFormat/>
    <w:pPr>
      <w:keepNext w:val="true"/>
      <w:keepLines w:val="true"/>
      <w:pBdr/>
      <w:spacing w:after="200" w:before="480"/>
      <w:ind/>
      <w:outlineLvl w:val="0"/>
    </w:pPr>
    <w:rPr>
      <w:rFonts w:ascii="Arial" w:hAnsi="Arial" w:eastAsia="Arial" w:cs="Arial"/>
      <w:sz w:val="40"/>
      <w:szCs w:val="40"/>
    </w:rPr>
  </w:style>
  <w:style w:type="character" w:styleId="719">
    <w:name w:val="Heading 1 Char"/>
    <w:basedOn w:val="895"/>
    <w:link w:val="718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paragraph" w:styleId="720">
    <w:name w:val="Heading 2"/>
    <w:basedOn w:val="894"/>
    <w:next w:val="894"/>
    <w:link w:val="721"/>
    <w:uiPriority w:val="9"/>
    <w:unhideWhenUsed/>
    <w:qFormat/>
    <w:pPr>
      <w:keepNext w:val="true"/>
      <w:keepLines w:val="true"/>
      <w:pBdr/>
      <w:spacing w:after="200" w:before="360"/>
      <w:ind/>
      <w:outlineLvl w:val="1"/>
    </w:pPr>
    <w:rPr>
      <w:rFonts w:ascii="Arial" w:hAnsi="Arial" w:eastAsia="Arial" w:cs="Arial"/>
      <w:sz w:val="34"/>
    </w:rPr>
  </w:style>
  <w:style w:type="character" w:styleId="721">
    <w:name w:val="Heading 2 Char"/>
    <w:basedOn w:val="895"/>
    <w:link w:val="720"/>
    <w:uiPriority w:val="9"/>
    <w:pPr>
      <w:pBdr/>
      <w:spacing/>
      <w:ind/>
    </w:pPr>
    <w:rPr>
      <w:rFonts w:ascii="Arial" w:hAnsi="Arial" w:eastAsia="Arial" w:cs="Arial"/>
      <w:sz w:val="34"/>
    </w:rPr>
  </w:style>
  <w:style w:type="paragraph" w:styleId="722">
    <w:name w:val="Heading 3"/>
    <w:basedOn w:val="894"/>
    <w:next w:val="894"/>
    <w:link w:val="723"/>
    <w:uiPriority w:val="9"/>
    <w:unhideWhenUsed/>
    <w:qFormat/>
    <w:pPr>
      <w:keepNext w:val="true"/>
      <w:keepLines w:val="true"/>
      <w:pBdr/>
      <w:spacing w:after="200" w:before="320"/>
      <w:ind/>
      <w:outlineLvl w:val="2"/>
    </w:pPr>
    <w:rPr>
      <w:rFonts w:ascii="Arial" w:hAnsi="Arial" w:eastAsia="Arial" w:cs="Arial"/>
      <w:sz w:val="30"/>
      <w:szCs w:val="30"/>
    </w:rPr>
  </w:style>
  <w:style w:type="character" w:styleId="723">
    <w:name w:val="Heading 3 Char"/>
    <w:basedOn w:val="895"/>
    <w:link w:val="722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paragraph" w:styleId="724">
    <w:name w:val="Heading 4"/>
    <w:basedOn w:val="894"/>
    <w:next w:val="894"/>
    <w:link w:val="725"/>
    <w:uiPriority w:val="9"/>
    <w:unhideWhenUsed/>
    <w:qFormat/>
    <w:pPr>
      <w:keepNext w:val="true"/>
      <w:keepLines w:val="true"/>
      <w:pBdr/>
      <w:spacing w:after="200" w:before="320"/>
      <w:ind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25">
    <w:name w:val="Heading 4 Char"/>
    <w:basedOn w:val="895"/>
    <w:link w:val="724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paragraph" w:styleId="726">
    <w:name w:val="Heading 5"/>
    <w:basedOn w:val="894"/>
    <w:next w:val="894"/>
    <w:link w:val="727"/>
    <w:uiPriority w:val="9"/>
    <w:unhideWhenUsed/>
    <w:qFormat/>
    <w:pPr>
      <w:keepNext w:val="true"/>
      <w:keepLines w:val="true"/>
      <w:pBdr/>
      <w:spacing w:after="200" w:before="320"/>
      <w:ind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27">
    <w:name w:val="Heading 5 Char"/>
    <w:basedOn w:val="895"/>
    <w:link w:val="726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paragraph" w:styleId="728">
    <w:name w:val="Heading 6"/>
    <w:basedOn w:val="894"/>
    <w:next w:val="894"/>
    <w:link w:val="729"/>
    <w:uiPriority w:val="9"/>
    <w:unhideWhenUsed/>
    <w:qFormat/>
    <w:pPr>
      <w:keepNext w:val="true"/>
      <w:keepLines w:val="true"/>
      <w:pBdr/>
      <w:spacing w:after="200" w:before="320"/>
      <w:ind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29">
    <w:name w:val="Heading 6 Char"/>
    <w:basedOn w:val="895"/>
    <w:link w:val="728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paragraph" w:styleId="730">
    <w:name w:val="Heading 7"/>
    <w:basedOn w:val="894"/>
    <w:next w:val="894"/>
    <w:link w:val="731"/>
    <w:uiPriority w:val="9"/>
    <w:unhideWhenUsed/>
    <w:qFormat/>
    <w:pPr>
      <w:keepNext w:val="true"/>
      <w:keepLines w:val="true"/>
      <w:pBdr/>
      <w:spacing w:after="200" w:before="320"/>
      <w:ind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1">
    <w:name w:val="Heading 7 Char"/>
    <w:basedOn w:val="895"/>
    <w:link w:val="730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2">
    <w:name w:val="Heading 8"/>
    <w:basedOn w:val="894"/>
    <w:next w:val="894"/>
    <w:link w:val="733"/>
    <w:uiPriority w:val="9"/>
    <w:unhideWhenUsed/>
    <w:qFormat/>
    <w:pPr>
      <w:keepNext w:val="true"/>
      <w:keepLines w:val="true"/>
      <w:pBdr/>
      <w:spacing w:after="200" w:before="320"/>
      <w:ind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3">
    <w:name w:val="Heading 8 Char"/>
    <w:basedOn w:val="895"/>
    <w:link w:val="732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paragraph" w:styleId="734">
    <w:name w:val="Heading 9"/>
    <w:basedOn w:val="894"/>
    <w:next w:val="894"/>
    <w:link w:val="735"/>
    <w:uiPriority w:val="9"/>
    <w:unhideWhenUsed/>
    <w:qFormat/>
    <w:pPr>
      <w:keepNext w:val="true"/>
      <w:keepLines w:val="true"/>
      <w:pBdr/>
      <w:spacing w:after="200" w:before="320"/>
      <w:ind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5">
    <w:name w:val="Heading 9 Char"/>
    <w:basedOn w:val="895"/>
    <w:link w:val="7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paragraph" w:styleId="736">
    <w:name w:val="No Spacing"/>
    <w:uiPriority w:val="1"/>
    <w:qFormat/>
    <w:pPr>
      <w:pBdr/>
      <w:spacing w:after="0" w:before="0" w:line="240" w:lineRule="auto"/>
      <w:ind/>
    </w:pPr>
  </w:style>
  <w:style w:type="paragraph" w:styleId="737">
    <w:name w:val="Title"/>
    <w:basedOn w:val="894"/>
    <w:next w:val="894"/>
    <w:link w:val="738"/>
    <w:uiPriority w:val="10"/>
    <w:qFormat/>
    <w:pPr>
      <w:pBdr/>
      <w:spacing w:after="200" w:before="300"/>
      <w:ind/>
      <w:contextualSpacing w:val="true"/>
    </w:pPr>
    <w:rPr>
      <w:sz w:val="48"/>
      <w:szCs w:val="48"/>
    </w:rPr>
  </w:style>
  <w:style w:type="character" w:styleId="738">
    <w:name w:val="Title Char"/>
    <w:basedOn w:val="895"/>
    <w:link w:val="737"/>
    <w:uiPriority w:val="10"/>
    <w:pPr>
      <w:pBdr/>
      <w:spacing/>
      <w:ind/>
    </w:pPr>
    <w:rPr>
      <w:sz w:val="48"/>
      <w:szCs w:val="48"/>
    </w:rPr>
  </w:style>
  <w:style w:type="paragraph" w:styleId="739">
    <w:name w:val="Subtitle"/>
    <w:basedOn w:val="894"/>
    <w:next w:val="894"/>
    <w:link w:val="740"/>
    <w:uiPriority w:val="11"/>
    <w:qFormat/>
    <w:pPr>
      <w:pBdr/>
      <w:spacing w:after="200" w:before="200"/>
      <w:ind/>
    </w:pPr>
    <w:rPr>
      <w:sz w:val="24"/>
      <w:szCs w:val="24"/>
    </w:rPr>
  </w:style>
  <w:style w:type="character" w:styleId="740">
    <w:name w:val="Subtitle Char"/>
    <w:basedOn w:val="895"/>
    <w:link w:val="739"/>
    <w:uiPriority w:val="11"/>
    <w:pPr>
      <w:pBdr/>
      <w:spacing/>
      <w:ind/>
    </w:pPr>
    <w:rPr>
      <w:sz w:val="24"/>
      <w:szCs w:val="24"/>
    </w:rPr>
  </w:style>
  <w:style w:type="paragraph" w:styleId="741">
    <w:name w:val="Quote"/>
    <w:basedOn w:val="894"/>
    <w:next w:val="894"/>
    <w:link w:val="742"/>
    <w:uiPriority w:val="29"/>
    <w:qFormat/>
    <w:pPr>
      <w:pBdr/>
      <w:spacing/>
      <w:ind w:right="720" w:left="720"/>
    </w:pPr>
    <w:rPr>
      <w:i/>
    </w:rPr>
  </w:style>
  <w:style w:type="character" w:styleId="742">
    <w:name w:val="Quote Char"/>
    <w:link w:val="741"/>
    <w:uiPriority w:val="29"/>
    <w:pPr>
      <w:pBdr/>
      <w:spacing/>
      <w:ind/>
    </w:pPr>
    <w:rPr>
      <w:i/>
    </w:rPr>
  </w:style>
  <w:style w:type="paragraph" w:styleId="743">
    <w:name w:val="Intense Quote"/>
    <w:basedOn w:val="894"/>
    <w:next w:val="894"/>
    <w:link w:val="744"/>
    <w:uiPriority w:val="30"/>
    <w:qFormat/>
    <w:pPr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  <w:shd w:val="clear" w:color="auto" w:fill="f2f2f2"/>
      <w:spacing/>
      <w:ind w:right="720" w:left="720"/>
      <w:contextualSpacing w:val="false"/>
    </w:pPr>
    <w:rPr>
      <w:i/>
    </w:rPr>
  </w:style>
  <w:style w:type="character" w:styleId="744">
    <w:name w:val="Intense Quote Char"/>
    <w:link w:val="743"/>
    <w:uiPriority w:val="30"/>
    <w:pPr>
      <w:pBdr/>
      <w:spacing/>
      <w:ind/>
    </w:pPr>
    <w:rPr>
      <w:i/>
    </w:rPr>
  </w:style>
  <w:style w:type="paragraph" w:styleId="745">
    <w:name w:val="Header"/>
    <w:basedOn w:val="894"/>
    <w:link w:val="746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46">
    <w:name w:val="Header Char"/>
    <w:basedOn w:val="895"/>
    <w:link w:val="745"/>
    <w:uiPriority w:val="99"/>
    <w:pPr>
      <w:pBdr/>
      <w:spacing/>
      <w:ind/>
    </w:pPr>
  </w:style>
  <w:style w:type="paragraph" w:styleId="747">
    <w:name w:val="Footer"/>
    <w:basedOn w:val="894"/>
    <w:link w:val="750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748">
    <w:name w:val="Footer Char"/>
    <w:basedOn w:val="895"/>
    <w:link w:val="747"/>
    <w:uiPriority w:val="99"/>
    <w:pPr>
      <w:pBdr/>
      <w:spacing/>
      <w:ind/>
    </w:pPr>
  </w:style>
  <w:style w:type="paragraph" w:styleId="749">
    <w:name w:val="Caption"/>
    <w:basedOn w:val="894"/>
    <w:next w:val="894"/>
    <w:uiPriority w:val="35"/>
    <w:semiHidden/>
    <w:unhideWhenUsed/>
    <w:qFormat/>
    <w:pPr>
      <w:pBdr/>
      <w:spacing w:line="276" w:lineRule="auto"/>
      <w:ind/>
    </w:pPr>
    <w:rPr>
      <w:b/>
      <w:bCs/>
      <w:color w:val="4f81bd" w:themeColor="accent1"/>
      <w:sz w:val="18"/>
      <w:szCs w:val="18"/>
    </w:rPr>
  </w:style>
  <w:style w:type="character" w:styleId="750">
    <w:name w:val="Caption Char"/>
    <w:basedOn w:val="749"/>
    <w:link w:val="747"/>
    <w:uiPriority w:val="99"/>
    <w:pPr>
      <w:pBdr/>
      <w:spacing/>
      <w:ind/>
    </w:pPr>
  </w:style>
  <w:style w:type="table" w:styleId="751">
    <w:name w:val="Table Grid"/>
    <w:basedOn w:val="89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Table Grid Light"/>
    <w:basedOn w:val="89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Plain Table 1"/>
    <w:basedOn w:val="89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Plain Table 2"/>
    <w:basedOn w:val="896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Plain Table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Plain Table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Plain Table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Grid Table 1 Light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Grid Table 1 Light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Grid Table 1 Light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1 Light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Grid Table 1 Light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Grid Table 1 Light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Grid Table 1 Light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Grid Table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Grid Table 2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Grid Table 2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2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Grid Table 2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Grid Table 2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Grid Table 2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Grid Table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Grid Table 3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Grid Table 3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Grid Table 3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Grid Table 3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Grid Table 3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Grid Table 3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Grid Table 4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Grid Table 4 - Accent 1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Grid Table 4 - Accent 2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Grid Table 4 - Accent 3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Grid Table 4 - Accent 4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Grid Table 4 - Accent 5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Grid Table 4 - Accent 6"/>
    <w:basedOn w:val="89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5 Dark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5 Dark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5 Dark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5 Dark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5 Dark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5 Dark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5 Dark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6 Colorful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6 Colorful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6 Colorful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6 Colorful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6 Colorful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6 Colorful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6 Colorful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7 Colorful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7 Colorful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7 Colorful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7 Colorful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7 Colorful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7 Colorful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7 Colorful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List Table 1 Light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List Table 1 Light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List Table 1 Light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1 Light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List Table 1 Light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List Table 1 Light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List Table 1 Light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List Table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List Table 2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List Table 2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2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List Table 2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List Table 2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List Table 2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List Table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List Table 3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List Table 3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List Table 3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List Table 3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List Table 3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List Table 3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List Table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List Table 4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List Table 4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List Table 4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List Table 4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List Table 4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List Table 4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5 Dark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5 Dark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5 Dark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5 Dark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5 Dark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5 Dark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5 Dark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6 Colorful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6 Colorful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6 Colorful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6 Colorful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6 Colorful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6 Colorful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6 Colorful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7 Colorful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7 Colorful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7 Colorful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7 Colorful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7 Colorful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7 Colorful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7 Colorful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ned - Accent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ned - Accent 1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ned - Accent 2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ned - Accent 3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ned - Accent 4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ned - Accent 5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ned - Accent 6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Bordered &amp; Lined - Accent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Bordered &amp; Lined - Accent 1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Bordered &amp; Lined - Accent 2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Bordered &amp; Lined - Accent 3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Bordered &amp; Lined - Accent 4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Bordered &amp; Lined - Accent 5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Bordered &amp; Lined - Accent 6"/>
    <w:basedOn w:val="89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Bordered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Bordered - Accent 1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Bordered - Accent 2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Bordered - Accent 3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Bordered - Accent 4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Bordered - Accent 5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Bordered - Accent 6"/>
    <w:basedOn w:val="89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77">
    <w:name w:val="footnote text"/>
    <w:basedOn w:val="894"/>
    <w:link w:val="878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78">
    <w:name w:val="Footnote Text Char"/>
    <w:link w:val="877"/>
    <w:uiPriority w:val="99"/>
    <w:pPr>
      <w:pBdr/>
      <w:spacing/>
      <w:ind/>
    </w:pPr>
    <w:rPr>
      <w:sz w:val="18"/>
    </w:rPr>
  </w:style>
  <w:style w:type="character" w:styleId="879">
    <w:name w:val="footnote reference"/>
    <w:basedOn w:val="895"/>
    <w:uiPriority w:val="99"/>
    <w:unhideWhenUsed/>
    <w:pPr>
      <w:pBdr/>
      <w:spacing/>
      <w:ind/>
    </w:pPr>
    <w:rPr>
      <w:vertAlign w:val="superscript"/>
    </w:rPr>
  </w:style>
  <w:style w:type="paragraph" w:styleId="880">
    <w:name w:val="endnote text"/>
    <w:basedOn w:val="894"/>
    <w:link w:val="881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81">
    <w:name w:val="Endnote Text Char"/>
    <w:link w:val="880"/>
    <w:uiPriority w:val="99"/>
    <w:pPr>
      <w:pBdr/>
      <w:spacing/>
      <w:ind/>
    </w:pPr>
    <w:rPr>
      <w:sz w:val="20"/>
    </w:rPr>
  </w:style>
  <w:style w:type="character" w:styleId="882">
    <w:name w:val="endnote reference"/>
    <w:basedOn w:val="895"/>
    <w:uiPriority w:val="99"/>
    <w:semiHidden/>
    <w:unhideWhenUsed/>
    <w:pPr>
      <w:pBdr/>
      <w:spacing/>
      <w:ind/>
    </w:pPr>
    <w:rPr>
      <w:vertAlign w:val="superscript"/>
    </w:rPr>
  </w:style>
  <w:style w:type="paragraph" w:styleId="883">
    <w:name w:val="toc 1"/>
    <w:basedOn w:val="894"/>
    <w:next w:val="894"/>
    <w:uiPriority w:val="39"/>
    <w:unhideWhenUsed/>
    <w:pPr>
      <w:pBdr/>
      <w:spacing w:after="57"/>
      <w:ind w:right="0" w:firstLine="0" w:left="0"/>
    </w:pPr>
  </w:style>
  <w:style w:type="paragraph" w:styleId="884">
    <w:name w:val="toc 2"/>
    <w:basedOn w:val="894"/>
    <w:next w:val="894"/>
    <w:uiPriority w:val="39"/>
    <w:unhideWhenUsed/>
    <w:pPr>
      <w:pBdr/>
      <w:spacing w:after="57"/>
      <w:ind w:right="0" w:firstLine="0" w:left="283"/>
    </w:pPr>
  </w:style>
  <w:style w:type="paragraph" w:styleId="885">
    <w:name w:val="toc 3"/>
    <w:basedOn w:val="894"/>
    <w:next w:val="894"/>
    <w:uiPriority w:val="39"/>
    <w:unhideWhenUsed/>
    <w:pPr>
      <w:pBdr/>
      <w:spacing w:after="57"/>
      <w:ind w:right="0" w:firstLine="0" w:left="567"/>
    </w:pPr>
  </w:style>
  <w:style w:type="paragraph" w:styleId="886">
    <w:name w:val="toc 4"/>
    <w:basedOn w:val="894"/>
    <w:next w:val="894"/>
    <w:uiPriority w:val="39"/>
    <w:unhideWhenUsed/>
    <w:pPr>
      <w:pBdr/>
      <w:spacing w:after="57"/>
      <w:ind w:right="0" w:firstLine="0" w:left="850"/>
    </w:pPr>
  </w:style>
  <w:style w:type="paragraph" w:styleId="887">
    <w:name w:val="toc 5"/>
    <w:basedOn w:val="894"/>
    <w:next w:val="894"/>
    <w:uiPriority w:val="39"/>
    <w:unhideWhenUsed/>
    <w:pPr>
      <w:pBdr/>
      <w:spacing w:after="57"/>
      <w:ind w:right="0" w:firstLine="0" w:left="1134"/>
    </w:pPr>
  </w:style>
  <w:style w:type="paragraph" w:styleId="888">
    <w:name w:val="toc 6"/>
    <w:basedOn w:val="894"/>
    <w:next w:val="894"/>
    <w:uiPriority w:val="39"/>
    <w:unhideWhenUsed/>
    <w:pPr>
      <w:pBdr/>
      <w:spacing w:after="57"/>
      <w:ind w:right="0" w:firstLine="0" w:left="1417"/>
    </w:pPr>
  </w:style>
  <w:style w:type="paragraph" w:styleId="889">
    <w:name w:val="toc 7"/>
    <w:basedOn w:val="894"/>
    <w:next w:val="894"/>
    <w:uiPriority w:val="39"/>
    <w:unhideWhenUsed/>
    <w:pPr>
      <w:pBdr/>
      <w:spacing w:after="57"/>
      <w:ind w:right="0" w:firstLine="0" w:left="1701"/>
    </w:pPr>
  </w:style>
  <w:style w:type="paragraph" w:styleId="890">
    <w:name w:val="toc 8"/>
    <w:basedOn w:val="894"/>
    <w:next w:val="894"/>
    <w:uiPriority w:val="39"/>
    <w:unhideWhenUsed/>
    <w:pPr>
      <w:pBdr/>
      <w:spacing w:after="57"/>
      <w:ind w:right="0" w:firstLine="0" w:left="1984"/>
    </w:pPr>
  </w:style>
  <w:style w:type="paragraph" w:styleId="891">
    <w:name w:val="toc 9"/>
    <w:basedOn w:val="894"/>
    <w:next w:val="894"/>
    <w:uiPriority w:val="39"/>
    <w:unhideWhenUsed/>
    <w:pPr>
      <w:pBdr/>
      <w:spacing w:after="57"/>
      <w:ind w:right="0" w:firstLine="0" w:left="2268"/>
    </w:pPr>
  </w:style>
  <w:style w:type="paragraph" w:styleId="892">
    <w:name w:val="TOC Heading"/>
    <w:uiPriority w:val="39"/>
    <w:unhideWhenUsed/>
    <w:pPr>
      <w:pBdr/>
      <w:spacing/>
      <w:ind/>
    </w:pPr>
  </w:style>
  <w:style w:type="paragraph" w:styleId="893">
    <w:name w:val="table of figures"/>
    <w:basedOn w:val="894"/>
    <w:next w:val="894"/>
    <w:uiPriority w:val="99"/>
    <w:unhideWhenUsed/>
    <w:pPr>
      <w:pBdr/>
      <w:spacing w:after="0" w:afterAutospacing="0"/>
      <w:ind/>
    </w:pPr>
  </w:style>
  <w:style w:type="paragraph" w:styleId="894" w:default="1">
    <w:name w:val="Normal"/>
    <w:qFormat/>
    <w:pPr>
      <w:pBdr/>
      <w:spacing/>
      <w:ind/>
    </w:pPr>
    <w:rPr>
      <w:rFonts w:ascii="Arial" w:hAnsi="Arial"/>
      <w:sz w:val="24"/>
      <w:szCs w:val="24"/>
    </w:rPr>
  </w:style>
  <w:style w:type="character" w:styleId="895" w:default="1">
    <w:name w:val="Default Paragraph Font"/>
    <w:uiPriority w:val="1"/>
    <w:semiHidden/>
    <w:unhideWhenUsed/>
    <w:pPr>
      <w:pBdr/>
      <w:spacing/>
      <w:ind/>
    </w:pPr>
  </w:style>
  <w:style w:type="table" w:styleId="896" w:default="1">
    <w:name w:val="Normal Table"/>
    <w:uiPriority w:val="99"/>
    <w:semiHidden/>
    <w:unhideWhenUsed/>
    <w:qFormat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97" w:default="1">
    <w:name w:val="No List"/>
    <w:uiPriority w:val="99"/>
    <w:semiHidden/>
    <w:unhideWhenUsed/>
    <w:pPr>
      <w:pBdr/>
      <w:spacing/>
      <w:ind/>
    </w:pPr>
  </w:style>
  <w:style w:type="character" w:styleId="898">
    <w:name w:val="Hyperlink"/>
    <w:basedOn w:val="895"/>
    <w:pPr>
      <w:pBdr/>
      <w:spacing/>
      <w:ind/>
    </w:pPr>
    <w:rPr>
      <w:color w:val="0000ff"/>
      <w:u w:val="single"/>
    </w:rPr>
  </w:style>
  <w:style w:type="paragraph" w:styleId="899">
    <w:name w:val="List Paragraph"/>
    <w:basedOn w:val="894"/>
    <w:link w:val="900"/>
    <w:uiPriority w:val="99"/>
    <w:qFormat/>
    <w:pPr>
      <w:pBdr/>
      <w:spacing/>
      <w:ind w:left="720"/>
      <w:contextualSpacing w:val="true"/>
    </w:pPr>
  </w:style>
  <w:style w:type="character" w:styleId="900" w:customStyle="1">
    <w:name w:val="List Paragraph Char"/>
    <w:link w:val="899"/>
    <w:uiPriority w:val="99"/>
    <w:pPr>
      <w:pBdr/>
      <w:spacing/>
      <w:ind/>
    </w:pPr>
    <w:rPr>
      <w:rFonts w:ascii="Arial" w:hAnsi="Arial"/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yperlink" Target="http://www.backapalanka.rs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ONLYOFFICE/9.1.0.167</Application>
  <DocSecurity>0</DocSecurity>
  <ScaleCrop>0</ScaleCrop>
  <HeadingPairs>
    <vt:vector size="0" baseType="variant"/>
  </HeadingPairs>
  <TitlesOfParts>
    <vt:vector size="0" baseType="lpstr"/>
  </TitlesOfParts>
  <Company>Opstina</Company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revision>35</cp:revision>
  <dcterms:created xsi:type="dcterms:W3CDTF">2016-05-19T11:40:00Z</dcterms:created>
  <dcterms:modified xsi:type="dcterms:W3CDTF">2026-09-24T11:11:02Z</dcterms:modified>
</cp:coreProperties>
</file>