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cs="Arial"/>
          <w:sz w:val="22"/>
          <w:szCs w:val="22"/>
          <w:u w:val="single"/>
          <w:lang w:val="sr-Cyrl-CS"/>
        </w:rPr>
      </w:pPr>
      <w:r>
        <w:rPr>
          <w:rFonts w:cs="Arial"/>
          <w:sz w:val="22"/>
          <w:szCs w:val="22"/>
          <w:u w:val="single"/>
          <w:lang w:val="sr-Cyrl-CS"/>
        </w:rPr>
      </w:r>
      <w:r>
        <w:rPr>
          <w:rFonts w:cs="Arial"/>
          <w:sz w:val="22"/>
          <w:szCs w:val="22"/>
          <w:u w:val="single"/>
          <w:lang w:val="sr-Cyrl-CS"/>
        </w:rPr>
      </w:r>
    </w:p>
    <w:p>
      <w:pPr>
        <w:pBdr/>
        <w:spacing/>
        <w:ind/>
        <w:jc w:val="center"/>
        <w:rPr>
          <w:rFonts w:cs="Arial"/>
          <w:sz w:val="22"/>
          <w:szCs w:val="22"/>
          <w:u w:val="single"/>
          <w:lang w:val="sr-Cyrl-CS"/>
        </w:rPr>
      </w:pPr>
      <w:r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>
        <w:rPr>
          <w:rFonts w:cs="Arial"/>
          <w:sz w:val="22"/>
          <w:szCs w:val="22"/>
          <w:u w:val="single"/>
        </w:rPr>
        <w:t xml:space="preserve">ДОДЕЛИ </w:t>
      </w:r>
      <w:r>
        <w:rPr>
          <w:rFonts w:cs="Arial"/>
          <w:sz w:val="22"/>
          <w:szCs w:val="22"/>
          <w:u w:val="single"/>
          <w:lang w:val="sr-Cyrl-CS"/>
        </w:rPr>
        <w:t xml:space="preserve">УГОВОРА</w:t>
      </w:r>
      <w:r>
        <w:rPr>
          <w:rFonts w:cs="Arial"/>
          <w:sz w:val="22"/>
          <w:szCs w:val="22"/>
          <w:u w:val="single"/>
          <w:lang w:val="sr-Cyrl-CS"/>
        </w:rPr>
      </w:r>
    </w:p>
    <w:p>
      <w:pPr>
        <w:pBdr/>
        <w:spacing/>
        <w:ind/>
        <w:jc w:val="center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Latn-CS"/>
        </w:rPr>
      </w:pPr>
      <w:r>
        <w:rPr>
          <w:rFonts w:cs="Arial"/>
          <w:b/>
          <w:sz w:val="22"/>
          <w:szCs w:val="22"/>
          <w:lang w:val="sr-Latn-CS"/>
        </w:rPr>
        <w:t xml:space="preserve">Назив наручиоца</w:t>
      </w:r>
      <w:r>
        <w:rPr>
          <w:rFonts w:cs="Arial"/>
          <w:sz w:val="22"/>
          <w:szCs w:val="22"/>
          <w:lang w:val="sr-Latn-CS"/>
        </w:rPr>
        <w:t xml:space="preserve">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ОСНОВНА ШКОЛА “ ХЕРОЈ ПИНКИ” </w:t>
      </w:r>
      <w:r>
        <w:rPr>
          <w:rFonts w:cs="Arial"/>
          <w:sz w:val="22"/>
          <w:szCs w:val="22"/>
          <w:lang w:val="sr-Latn-CS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</w:r>
      <w:r>
        <w:rPr>
          <w:rFonts w:cs="Arial"/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Адреса наручиоца</w:t>
      </w:r>
      <w:r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RS"/>
        </w:rPr>
        <w:t xml:space="preserve">ТРГ БРАТСТВА ЈЕДИНСТВА </w:t>
      </w:r>
      <w:r>
        <w:rPr>
          <w:rFonts w:cs="Arial"/>
          <w:sz w:val="22"/>
          <w:szCs w:val="22"/>
          <w:lang w:val="sr-Cyrl-CS"/>
        </w:rPr>
        <w:t xml:space="preserve">бр.1</w:t>
      </w:r>
      <w:r>
        <w:rPr>
          <w:rFonts w:cs="Arial"/>
          <w:sz w:val="22"/>
          <w:szCs w:val="22"/>
          <w:lang w:val="sr-Cyrl-RS"/>
        </w:rPr>
        <w:t xml:space="preserve">2</w:t>
      </w:r>
      <w:r>
        <w:rPr>
          <w:rFonts w:cs="Arial"/>
          <w:sz w:val="22"/>
          <w:szCs w:val="22"/>
          <w:lang w:val="sr-Cyrl-CS"/>
        </w:rPr>
        <w:t xml:space="preserve">, БАЧКА ПАЛАНКА</w:t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</w:r>
      <w:r>
        <w:rPr>
          <w:rFonts w:cs="Arial"/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Интернет страница наручиоца</w:t>
      </w:r>
      <w:r>
        <w:rPr>
          <w:rFonts w:cs="Arial"/>
          <w:sz w:val="22"/>
          <w:szCs w:val="22"/>
          <w:lang w:val="sr-Cyrl-CS"/>
        </w:rPr>
        <w:t xml:space="preserve">: </w:t>
      </w:r>
      <w:hyperlink r:id="rId9" w:tooltip="http://www.backapalanka.rs/" w:history="1">
        <w:r>
          <w:rPr>
            <w:rStyle w:val="888"/>
            <w:rFonts w:cs="Arial"/>
            <w:sz w:val="22"/>
            <w:szCs w:val="22"/>
            <w:lang w:val="sr-Cyrl-CS"/>
          </w:rPr>
          <w:t xml:space="preserve">www.</w:t>
        </w:r>
        <w:r>
          <w:rPr>
            <w:rStyle w:val="888"/>
            <w:rFonts w:cs="Arial"/>
            <w:sz w:val="22"/>
            <w:szCs w:val="22"/>
            <w:lang w:val="sr-Latn-RS"/>
          </w:rPr>
          <w:t xml:space="preserve">herojpinki</w:t>
        </w:r>
        <w:r>
          <w:rPr>
            <w:rStyle w:val="888"/>
            <w:rFonts w:cs="Arial"/>
            <w:sz w:val="22"/>
            <w:szCs w:val="22"/>
            <w:lang w:val="sr-Cyrl-CS"/>
          </w:rPr>
          <w:t xml:space="preserve">.</w:t>
        </w:r>
        <w:r>
          <w:rPr>
            <w:rStyle w:val="888"/>
            <w:rFonts w:cs="Arial"/>
            <w:sz w:val="22"/>
            <w:szCs w:val="22"/>
            <w:lang w:val="sr-Latn-RS"/>
          </w:rPr>
          <w:t xml:space="preserve">edu.</w:t>
        </w:r>
        <w:r>
          <w:rPr>
            <w:rStyle w:val="888"/>
            <w:rFonts w:cs="Arial"/>
            <w:sz w:val="22"/>
            <w:szCs w:val="22"/>
            <w:lang w:val="sr-Cyrl-CS"/>
          </w:rPr>
          <w:t xml:space="preserve">rs</w:t>
        </w:r>
      </w:hyperlink>
      <w:r/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</w:r>
    </w:p>
    <w:p>
      <w:pPr>
        <w:pBdr/>
        <w:spacing/>
        <w:ind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lang w:val="sr-Cyrl-CS"/>
        </w:rPr>
        <w:t xml:space="preserve">Врста поступка јавне набавке</w:t>
      </w:r>
      <w:r>
        <w:rPr>
          <w:rFonts w:cs="Arial"/>
          <w:sz w:val="22"/>
          <w:szCs w:val="22"/>
          <w:lang w:val="sr-Cyrl-CS"/>
        </w:rPr>
        <w:t xml:space="preserve">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CS"/>
        </w:rPr>
        <w:t xml:space="preserve">Набавка на коју се Закон о јавним набавкама не примењује</w:t>
      </w:r>
      <w:r>
        <w:rPr>
          <w:rFonts w:cs="Arial"/>
          <w:sz w:val="22"/>
          <w:szCs w:val="22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</w:r>
      <w:r>
        <w:rPr>
          <w:rFonts w:cs="Arial"/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lang w:val="sr-Cyrl-CS"/>
        </w:rPr>
        <w:t xml:space="preserve">Врста предмета</w:t>
      </w:r>
      <w:r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</w:rPr>
        <w:t xml:space="preserve">Добра</w:t>
      </w:r>
      <w:r>
        <w:rPr>
          <w:rFonts w:cs="Arial"/>
          <w:sz w:val="22"/>
          <w:szCs w:val="22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</w:rPr>
        <w:t xml:space="preserve">Предмет</w:t>
      </w:r>
      <w:r>
        <w:rPr>
          <w:rFonts w:cs="Arial"/>
          <w:b/>
          <w:sz w:val="22"/>
          <w:szCs w:val="22"/>
        </w:rPr>
        <w:t xml:space="preserve"> и </w:t>
      </w:r>
      <w:r>
        <w:rPr>
          <w:rFonts w:cs="Arial"/>
          <w:b/>
          <w:sz w:val="22"/>
          <w:szCs w:val="22"/>
        </w:rPr>
        <w:t xml:space="preserve">број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набавке</w:t>
      </w:r>
      <w:r>
        <w:rPr>
          <w:rFonts w:cs="Arial"/>
          <w:b/>
          <w:sz w:val="22"/>
          <w:szCs w:val="22"/>
        </w:rPr>
        <w:t xml:space="preserve">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набавка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  <w:lang w:val="sr-Cyrl-RS"/>
        </w:rPr>
        <w:t xml:space="preserve">разних прехрамбених производа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потребе ОШ “ Херој Пинки”</w:t>
      </w:r>
      <w:r>
        <w:rPr>
          <w:rFonts w:cs="Arial"/>
          <w:sz w:val="22"/>
          <w:szCs w:val="22"/>
        </w:rPr>
        <w:t xml:space="preserve">,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набавка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број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4</w:t>
      </w:r>
      <w:r>
        <w:rPr>
          <w:rFonts w:cs="Arial"/>
          <w:sz w:val="22"/>
          <w:szCs w:val="22"/>
        </w:rPr>
        <w:t xml:space="preserve">/202</w:t>
      </w:r>
      <w:r>
        <w:rPr>
          <w:rFonts w:cs="Arial"/>
          <w:sz w:val="22"/>
          <w:szCs w:val="22"/>
          <w:lang w:val="sr-Cyrl-RS"/>
        </w:rPr>
        <w:t xml:space="preserve">5</w:t>
      </w:r>
      <w:r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</w:r>
      <w:r>
        <w:rPr>
          <w:rFonts w:cs="Arial"/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lang w:val="sr-Cyrl-CS"/>
        </w:rPr>
        <w:t xml:space="preserve">Ознака из општег речника набавке</w:t>
      </w:r>
      <w:r>
        <w:rPr>
          <w:rFonts w:cs="Arial"/>
          <w:sz w:val="22"/>
          <w:szCs w:val="22"/>
          <w:lang w:val="sr-Cyrl-CS"/>
        </w:rPr>
        <w:t xml:space="preserve">: </w:t>
      </w:r>
      <w:r>
        <w:t xml:space="preserve">15800000-6</w:t>
      </w:r>
      <w:r/>
      <w:r>
        <w:rPr>
          <w:rFonts w:cs="Arial"/>
          <w:sz w:val="22"/>
          <w:szCs w:val="22"/>
          <w:lang w:val="sr-Cyrl-CS"/>
        </w:rPr>
      </w:r>
      <w:r>
        <w:rPr>
          <w:rFonts w:cs="Arial"/>
          <w:sz w:val="22"/>
          <w:szCs w:val="22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</w:r>
      <w:r>
        <w:rPr>
          <w:rFonts w:cs="Arial"/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Процењена вредност: </w:t>
      </w:r>
      <w:r>
        <w:rPr>
          <w:rFonts w:cs="Arial"/>
          <w:sz w:val="22"/>
          <w:szCs w:val="22"/>
          <w:lang w:val="sr-Cyrl-RS"/>
        </w:rPr>
        <w:t xml:space="preserve">630</w:t>
      </w:r>
      <w:r>
        <w:rPr>
          <w:rFonts w:cs="Arial"/>
          <w:sz w:val="22"/>
          <w:szCs w:val="22"/>
        </w:rPr>
        <w:t xml:space="preserve">.000,00</w:t>
      </w:r>
      <w:r>
        <w:rPr>
          <w:rFonts w:cs="Arial"/>
          <w:bCs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 xml:space="preserve">динара без ПДВ-а</w:t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</w:r>
      <w:r>
        <w:rPr>
          <w:rFonts w:cs="Arial"/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Критеријум за доделу уговора</w:t>
      </w:r>
      <w:r>
        <w:rPr>
          <w:rFonts w:cs="Arial"/>
          <w:b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Уговор ће се доделити економски најповољнијој понуди, која ће се одредити на основу критеријума „ цен</w:t>
      </w:r>
      <w:r>
        <w:rPr>
          <w:rFonts w:cs="Arial"/>
          <w:sz w:val="22"/>
          <w:szCs w:val="22"/>
        </w:rPr>
        <w:t xml:space="preserve">a</w:t>
      </w:r>
      <w:r>
        <w:rPr>
          <w:rFonts w:cs="Arial"/>
          <w:sz w:val="22"/>
          <w:szCs w:val="22"/>
          <w:lang w:val="sr-Cyrl-CS"/>
        </w:rPr>
        <w:t xml:space="preserve">“.</w:t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</w:r>
      <w:r>
        <w:rPr>
          <w:rFonts w:cs="Arial"/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Уговорена вредност</w:t>
      </w:r>
      <w:r>
        <w:rPr>
          <w:rFonts w:cs="Arial"/>
          <w:sz w:val="22"/>
          <w:szCs w:val="22"/>
          <w:lang w:val="sr-Cyrl-CS"/>
        </w:rPr>
        <w:t xml:space="preserve">: </w:t>
      </w:r>
      <w:r>
        <w:rPr>
          <w:sz w:val="22"/>
          <w:szCs w:val="22"/>
          <w:lang w:val="sr-Cyrl-RS"/>
        </w:rPr>
        <w:t xml:space="preserve">452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lang w:val="sr-Cyrl-RS"/>
        </w:rPr>
        <w:t xml:space="preserve">464</w:t>
      </w:r>
      <w:r>
        <w:rPr>
          <w:sz w:val="22"/>
          <w:szCs w:val="22"/>
        </w:rPr>
        <w:t xml:space="preserve">,</w:t>
      </w:r>
      <w:r>
        <w:rPr>
          <w:sz w:val="22"/>
          <w:szCs w:val="22"/>
          <w:lang w:val="sr-Cyrl-RS"/>
        </w:rPr>
        <w:t xml:space="preserve">4</w:t>
      </w:r>
      <w:r>
        <w:rPr>
          <w:sz w:val="22"/>
          <w:szCs w:val="22"/>
          <w:lang w:val="sr-Cyrl-RS"/>
        </w:rPr>
        <w:t xml:space="preserve">8</w:t>
      </w:r>
      <w:r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динара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без</w:t>
      </w:r>
      <w:r>
        <w:rPr>
          <w:rFonts w:cs="Arial"/>
          <w:sz w:val="22"/>
          <w:szCs w:val="22"/>
        </w:rPr>
        <w:t xml:space="preserve"> ПДВ-а.</w:t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  <w:r>
        <w:rPr>
          <w:rFonts w:cs="Arial"/>
          <w:b/>
          <w:sz w:val="22"/>
          <w:szCs w:val="22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Број примљених понуда</w:t>
      </w:r>
      <w:r>
        <w:rPr>
          <w:rFonts w:cs="Arial"/>
          <w:sz w:val="22"/>
          <w:szCs w:val="22"/>
          <w:lang w:val="sr-Cyrl-CS"/>
        </w:rPr>
        <w:t xml:space="preserve">:</w:t>
      </w:r>
      <w:r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2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CS"/>
        </w:rPr>
        <w:t xml:space="preserve">понуд</w:t>
      </w:r>
      <w:r>
        <w:rPr>
          <w:rFonts w:cs="Arial"/>
          <w:sz w:val="22"/>
          <w:szCs w:val="22"/>
        </w:rPr>
        <w:t xml:space="preserve">е</w:t>
      </w:r>
      <w:r>
        <w:rPr>
          <w:rFonts w:cs="Arial"/>
          <w:sz w:val="22"/>
          <w:szCs w:val="22"/>
          <w:lang w:val="sr-Cyrl-CS"/>
        </w:rPr>
        <w:t xml:space="preserve">.</w:t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</w:r>
      <w:r>
        <w:rPr>
          <w:rFonts w:cs="Arial"/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Понуђена цена</w:t>
      </w:r>
      <w:r>
        <w:rPr>
          <w:rFonts w:cs="Arial"/>
          <w:sz w:val="22"/>
          <w:szCs w:val="22"/>
          <w:lang w:val="sr-Cyrl-CS"/>
        </w:rPr>
        <w:t xml:space="preserve">:</w:t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rPr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Највиша: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512.255,00</w:t>
      </w:r>
      <w:r>
        <w:rPr>
          <w:rFonts w:cs="Arial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динара без ПДВ-а</w:t>
      </w:r>
      <w:r>
        <w:rPr>
          <w:sz w:val="22"/>
          <w:szCs w:val="22"/>
          <w:lang w:val="sr-Cyrl-CS"/>
        </w:rPr>
      </w:r>
    </w:p>
    <w:p>
      <w:pPr>
        <w:pBdr/>
        <w:spacing/>
        <w:ind/>
        <w:rPr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</w:r>
      <w:r>
        <w:rPr>
          <w:sz w:val="22"/>
          <w:szCs w:val="22"/>
          <w:lang w:val="sr-Cyrl-RS"/>
        </w:rPr>
        <w:t xml:space="preserve">452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lang w:val="sr-Cyrl-RS"/>
        </w:rPr>
        <w:t xml:space="preserve">464</w:t>
      </w:r>
      <w:r>
        <w:rPr>
          <w:sz w:val="22"/>
          <w:szCs w:val="22"/>
        </w:rPr>
        <w:t xml:space="preserve">,</w:t>
      </w:r>
      <w:r>
        <w:rPr>
          <w:sz w:val="22"/>
          <w:szCs w:val="22"/>
          <w:lang w:val="sr-Cyrl-RS"/>
        </w:rPr>
        <w:t xml:space="preserve">4</w:t>
      </w:r>
      <w:r>
        <w:rPr>
          <w:sz w:val="22"/>
          <w:szCs w:val="22"/>
          <w:lang w:val="sr-Cyrl-RS"/>
        </w:rPr>
        <w:t xml:space="preserve">8</w:t>
      </w:r>
      <w:r/>
      <w:r>
        <w:rPr>
          <w:rFonts w:cs="Arial"/>
          <w:sz w:val="22"/>
          <w:szCs w:val="22"/>
          <w:lang w:val="sr-Cyrl-CS"/>
        </w:rPr>
      </w:r>
      <w:r>
        <w:rPr>
          <w:rFonts w:cs="Arial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динара без ПДВ-а</w:t>
      </w:r>
      <w:r>
        <w:rPr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</w:r>
      <w:r>
        <w:rPr>
          <w:rFonts w:cs="Arial"/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Понуђена цена код прихватљивих понуда</w:t>
      </w:r>
      <w:r>
        <w:rPr>
          <w:rFonts w:cs="Arial"/>
          <w:sz w:val="22"/>
          <w:szCs w:val="22"/>
          <w:lang w:val="sr-Cyrl-CS"/>
        </w:rPr>
        <w:t xml:space="preserve">:</w:t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rPr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Највиша:</w:t>
      </w:r>
      <w:r>
        <w:rPr>
          <w:rFonts w:cs="Arial"/>
          <w:sz w:val="22"/>
          <w:szCs w:val="22"/>
          <w:lang w:val="sr-Cyrl-RS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512</w:t>
      </w:r>
      <w:r>
        <w:rPr>
          <w:rFonts w:cs="Arial"/>
          <w:sz w:val="22"/>
          <w:szCs w:val="22"/>
          <w:lang w:val="sr-Cyrl-RS"/>
        </w:rPr>
        <w:t xml:space="preserve">.255,00</w:t>
      </w:r>
      <w:r>
        <w:rPr>
          <w:rFonts w:cs="Arial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динара без ПДВ-а</w:t>
      </w:r>
      <w:r>
        <w:rPr>
          <w:sz w:val="22"/>
          <w:szCs w:val="22"/>
          <w:lang w:val="sr-Cyrl-CS"/>
        </w:rPr>
      </w:r>
    </w:p>
    <w:p>
      <w:pPr>
        <w:pBdr/>
        <w:spacing/>
        <w:ind/>
        <w:rPr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sz w:val="22"/>
          <w:szCs w:val="22"/>
        </w:rPr>
      </w:r>
      <w:r>
        <w:rPr>
          <w:rFonts w:cs="Arial"/>
          <w:sz w:val="22"/>
          <w:szCs w:val="22"/>
          <w:lang w:val="sr-Cyrl-CS"/>
        </w:rPr>
      </w:r>
      <w:r>
        <w:rPr>
          <w:sz w:val="22"/>
          <w:szCs w:val="22"/>
          <w:lang w:val="sr-Cyrl-RS"/>
        </w:rPr>
        <w:t xml:space="preserve">452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lang w:val="sr-Cyrl-RS"/>
        </w:rPr>
        <w:t xml:space="preserve">464</w:t>
      </w:r>
      <w:r>
        <w:rPr>
          <w:sz w:val="22"/>
          <w:szCs w:val="22"/>
        </w:rPr>
        <w:t xml:space="preserve">,</w:t>
      </w:r>
      <w:r>
        <w:rPr>
          <w:sz w:val="22"/>
          <w:szCs w:val="22"/>
          <w:lang w:val="sr-Cyrl-RS"/>
        </w:rPr>
        <w:t xml:space="preserve">4</w:t>
      </w:r>
      <w:r>
        <w:rPr>
          <w:sz w:val="22"/>
          <w:szCs w:val="22"/>
          <w:lang w:val="sr-Cyrl-RS"/>
        </w:rPr>
        <w:t xml:space="preserve">8</w:t>
      </w:r>
      <w:r/>
      <w:r>
        <w:rPr>
          <w:sz w:val="22"/>
          <w:szCs w:val="22"/>
        </w:rPr>
      </w:r>
      <w:r>
        <w:rPr>
          <w:rFonts w:cs="Arial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динара без ПДВ-а</w:t>
      </w:r>
      <w:r>
        <w:rPr>
          <w:sz w:val="22"/>
          <w:szCs w:val="22"/>
          <w:lang w:val="sr-Cyrl-CS"/>
        </w:rPr>
      </w:r>
    </w:p>
    <w:p>
      <w:pPr>
        <w:pBdr/>
        <w:spacing/>
        <w:ind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</w:r>
      <w:r>
        <w:rPr>
          <w:b/>
          <w:sz w:val="22"/>
          <w:szCs w:val="22"/>
          <w:lang w:val="sr-Cyrl-CS"/>
        </w:rPr>
      </w:r>
    </w:p>
    <w:p>
      <w:pPr>
        <w:pBdr/>
        <w:spacing/>
        <w:ind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Део или вредност уговора који ће се извршити преко подизвођача</w:t>
      </w:r>
      <w:r>
        <w:rPr>
          <w:sz w:val="22"/>
          <w:szCs w:val="22"/>
          <w:lang w:val="sr-Cyrl-CS"/>
        </w:rPr>
        <w:t xml:space="preserve">:</w:t>
      </w:r>
      <w:r>
        <w:rPr>
          <w:sz w:val="22"/>
          <w:szCs w:val="22"/>
          <w:lang w:val="sr-Cyrl-CS"/>
        </w:rPr>
      </w:r>
    </w:p>
    <w:p>
      <w:pPr>
        <w:pBdr/>
        <w:spacing/>
        <w:ind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Понуђач наступа</w:t>
      </w:r>
      <w:r>
        <w:rPr>
          <w:sz w:val="22"/>
          <w:szCs w:val="22"/>
          <w:lang w:val="sr-Cyrl-CS"/>
        </w:rPr>
        <w:t xml:space="preserve"> самостално</w:t>
      </w:r>
      <w:r>
        <w:rPr>
          <w:sz w:val="22"/>
          <w:szCs w:val="22"/>
          <w:lang w:val="sr-Cyrl-CS"/>
        </w:rPr>
        <w:t xml:space="preserve">.</w:t>
      </w:r>
      <w:r>
        <w:rPr>
          <w:sz w:val="22"/>
          <w:szCs w:val="22"/>
          <w:lang w:val="sr-Cyrl-CS"/>
        </w:rPr>
      </w:r>
    </w:p>
    <w:p>
      <w:pPr>
        <w:pBdr/>
        <w:spacing/>
        <w:ind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</w:r>
      <w:r>
        <w:rPr>
          <w:b/>
          <w:sz w:val="22"/>
          <w:szCs w:val="22"/>
          <w:lang w:val="sr-Cyrl-CS"/>
        </w:rPr>
      </w:r>
    </w:p>
    <w:p>
      <w:pPr>
        <w:pBdr/>
        <w:spacing/>
        <w:ind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Основни подаци о </w:t>
      </w:r>
      <w:r>
        <w:rPr>
          <w:b/>
          <w:sz w:val="22"/>
          <w:szCs w:val="22"/>
          <w:lang w:val="sr-Cyrl-CS"/>
        </w:rPr>
        <w:t xml:space="preserve">одабраном понуђачу</w:t>
      </w:r>
      <w:r>
        <w:rPr>
          <w:b/>
          <w:sz w:val="22"/>
          <w:szCs w:val="22"/>
          <w:lang w:val="sr-Cyrl-CS"/>
        </w:rPr>
        <w:t xml:space="preserve">:</w:t>
      </w:r>
      <w:r>
        <w:rPr>
          <w:b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RS"/>
        </w:rPr>
        <w:t xml:space="preserve">АД Подунавље</w:t>
      </w:r>
      <w:r>
        <w:rPr>
          <w:rFonts w:cs="Arial"/>
          <w:sz w:val="22"/>
          <w:szCs w:val="22"/>
          <w:lang w:val="sr-Cyrl-CS"/>
        </w:rPr>
        <w:t xml:space="preserve">,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 xml:space="preserve">из Бачке Паланке, </w:t>
      </w:r>
      <w:r>
        <w:rPr>
          <w:rFonts w:cs="Arial"/>
          <w:sz w:val="22"/>
          <w:szCs w:val="22"/>
          <w:lang w:val="sr-Cyrl-RS"/>
        </w:rPr>
        <w:t xml:space="preserve">Југословенске армије</w:t>
      </w:r>
      <w:r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RS"/>
        </w:rPr>
        <w:t xml:space="preserve">42</w:t>
      </w:r>
      <w:r>
        <w:rPr>
          <w:rFonts w:cs="Arial"/>
          <w:sz w:val="22"/>
          <w:szCs w:val="22"/>
          <w:lang w:val="sr-Cyrl-CS"/>
        </w:rPr>
        <w:t xml:space="preserve">, ПИБ 10049</w:t>
      </w:r>
      <w:r>
        <w:rPr>
          <w:rFonts w:cs="Arial"/>
          <w:sz w:val="22"/>
          <w:szCs w:val="22"/>
          <w:lang w:val="sr-Cyrl-RS"/>
        </w:rPr>
        <w:t xml:space="preserve">6731</w:t>
      </w:r>
      <w:r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RS"/>
        </w:rPr>
        <w:t xml:space="preserve">08005834</w:t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  <w:lang w:val="sr-Cyrl-CS"/>
        </w:rPr>
        <w:t xml:space="preserve">Период важења уговора</w:t>
      </w:r>
      <w:r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</w:rPr>
        <w:t xml:space="preserve">на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период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од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годину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дана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од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дана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потписивања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уговора</w:t>
      </w:r>
      <w:r>
        <w:rPr>
          <w:rFonts w:cs="Arial"/>
          <w:sz w:val="22"/>
          <w:szCs w:val="22"/>
        </w:rPr>
      </w:r>
    </w:p>
    <w:p>
      <w:pPr>
        <w:pBdr/>
        <w:spacing/>
        <w:ind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</w:r>
    </w:p>
    <w:p>
      <w:pPr>
        <w:pBdr/>
        <w:spacing/>
        <w:ind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 xml:space="preserve">Околности које представљају основ за измену уговора</w:t>
      </w:r>
      <w:r>
        <w:rPr>
          <w:rFonts w:cs="Arial"/>
          <w:sz w:val="22"/>
          <w:szCs w:val="22"/>
          <w:lang w:val="sr-Cyrl-CS"/>
        </w:rPr>
        <w:t xml:space="preserve">:</w:t>
      </w:r>
      <w:r>
        <w:rPr>
          <w:rFonts w:cs="Arial"/>
          <w:sz w:val="22"/>
          <w:szCs w:val="22"/>
          <w:lang w:val="sr-Cyrl-CS"/>
        </w:rPr>
      </w:r>
    </w:p>
    <w:p>
      <w:pPr>
        <w:pBdr/>
        <w:spacing/>
        <w:ind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</w:t>
      </w:r>
      <w:r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</w:rPr>
      </w:r>
    </w:p>
    <w:p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сајт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страници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ОШ “ Херој Пинки”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Бачка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Паланка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дана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25</w:t>
      </w:r>
      <w:r>
        <w:rPr>
          <w:sz w:val="22"/>
          <w:szCs w:val="22"/>
        </w:rPr>
        <w:t xml:space="preserve">.0</w:t>
      </w:r>
      <w:r>
        <w:rPr>
          <w:sz w:val="22"/>
          <w:szCs w:val="22"/>
          <w:lang w:val="sr-Cyrl-RS"/>
        </w:rPr>
        <w:t xml:space="preserve">9</w:t>
      </w:r>
      <w:r>
        <w:rPr>
          <w:sz w:val="22"/>
          <w:szCs w:val="22"/>
        </w:rPr>
        <w:t xml:space="preserve">.202</w:t>
      </w:r>
      <w:r>
        <w:rPr>
          <w:sz w:val="22"/>
          <w:szCs w:val="22"/>
          <w:lang w:val="sr-Cyrl-RS"/>
        </w:rPr>
        <w:t xml:space="preserve">5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године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sectPr>
      <w:footnotePr/>
      <w:endnotePr/>
      <w:type w:val="nextPage"/>
      <w:pgSz w:h="15840" w:orient="portrait" w:w="12240"/>
      <w:pgMar w:top="709" w:right="1800" w:bottom="1440" w:left="180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8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64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6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8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0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2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24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6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8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08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6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8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885"/>
    <w:uiPriority w:val="99"/>
    <w:semiHidden/>
    <w:pPr>
      <w:pBdr/>
      <w:spacing/>
      <w:ind/>
    </w:pPr>
    <w:rPr>
      <w:color w:val="666666"/>
    </w:rPr>
  </w:style>
  <w:style w:type="paragraph" w:styleId="708">
    <w:name w:val="Heading 1"/>
    <w:basedOn w:val="884"/>
    <w:next w:val="884"/>
    <w:link w:val="70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5"/>
    <w:link w:val="70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0">
    <w:name w:val="Heading 2"/>
    <w:basedOn w:val="884"/>
    <w:next w:val="884"/>
    <w:link w:val="71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5"/>
    <w:link w:val="71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2">
    <w:name w:val="Heading 3"/>
    <w:basedOn w:val="884"/>
    <w:next w:val="884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5"/>
    <w:link w:val="7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884"/>
    <w:next w:val="884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5"/>
    <w:link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4"/>
    <w:next w:val="884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5"/>
    <w:link w:val="71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4"/>
    <w:next w:val="884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5"/>
    <w:link w:val="7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4"/>
    <w:next w:val="884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5"/>
    <w:link w:val="72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4"/>
    <w:next w:val="884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5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4"/>
    <w:next w:val="884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5"/>
    <w:link w:val="72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pBdr/>
      <w:spacing w:after="0" w:before="0" w:line="240" w:lineRule="auto"/>
      <w:ind/>
    </w:pPr>
  </w:style>
  <w:style w:type="paragraph" w:styleId="727">
    <w:name w:val="Title"/>
    <w:basedOn w:val="884"/>
    <w:next w:val="884"/>
    <w:link w:val="7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8">
    <w:name w:val="Title Char"/>
    <w:basedOn w:val="885"/>
    <w:link w:val="727"/>
    <w:uiPriority w:val="10"/>
    <w:pPr>
      <w:pBdr/>
      <w:spacing/>
      <w:ind/>
    </w:pPr>
    <w:rPr>
      <w:sz w:val="48"/>
      <w:szCs w:val="48"/>
    </w:rPr>
  </w:style>
  <w:style w:type="paragraph" w:styleId="729">
    <w:name w:val="Subtitle"/>
    <w:basedOn w:val="884"/>
    <w:next w:val="884"/>
    <w:link w:val="7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0">
    <w:name w:val="Subtitle Char"/>
    <w:basedOn w:val="885"/>
    <w:link w:val="729"/>
    <w:uiPriority w:val="11"/>
    <w:pPr>
      <w:pBdr/>
      <w:spacing/>
      <w:ind/>
    </w:pPr>
    <w:rPr>
      <w:sz w:val="24"/>
      <w:szCs w:val="24"/>
    </w:rPr>
  </w:style>
  <w:style w:type="paragraph" w:styleId="731">
    <w:name w:val="Quote"/>
    <w:basedOn w:val="884"/>
    <w:next w:val="884"/>
    <w:link w:val="732"/>
    <w:uiPriority w:val="29"/>
    <w:qFormat/>
    <w:pPr>
      <w:pBdr/>
      <w:spacing/>
      <w:ind w:right="720" w:left="720"/>
    </w:pPr>
    <w:rPr>
      <w:i/>
    </w:rPr>
  </w:style>
  <w:style w:type="character" w:styleId="732">
    <w:name w:val="Quote Char"/>
    <w:link w:val="731"/>
    <w:uiPriority w:val="29"/>
    <w:pPr>
      <w:pBdr/>
      <w:spacing/>
      <w:ind/>
    </w:pPr>
    <w:rPr>
      <w:i/>
    </w:rPr>
  </w:style>
  <w:style w:type="paragraph" w:styleId="733">
    <w:name w:val="Intense Quote"/>
    <w:basedOn w:val="884"/>
    <w:next w:val="884"/>
    <w:link w:val="7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4">
    <w:name w:val="Intense Quote Char"/>
    <w:link w:val="733"/>
    <w:uiPriority w:val="30"/>
    <w:pPr>
      <w:pBdr/>
      <w:spacing/>
      <w:ind/>
    </w:pPr>
    <w:rPr>
      <w:i/>
    </w:rPr>
  </w:style>
  <w:style w:type="paragraph" w:styleId="735">
    <w:name w:val="Header"/>
    <w:basedOn w:val="884"/>
    <w:link w:val="7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Header Char"/>
    <w:basedOn w:val="885"/>
    <w:link w:val="735"/>
    <w:uiPriority w:val="99"/>
    <w:pPr>
      <w:pBdr/>
      <w:spacing/>
      <w:ind/>
    </w:pPr>
  </w:style>
  <w:style w:type="paragraph" w:styleId="737">
    <w:name w:val="Footer"/>
    <w:basedOn w:val="884"/>
    <w:link w:val="74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8">
    <w:name w:val="Footer Char"/>
    <w:basedOn w:val="885"/>
    <w:link w:val="737"/>
    <w:uiPriority w:val="99"/>
    <w:pPr>
      <w:pBdr/>
      <w:spacing/>
      <w:ind/>
    </w:pPr>
  </w:style>
  <w:style w:type="paragraph" w:styleId="739">
    <w:name w:val="Caption"/>
    <w:basedOn w:val="884"/>
    <w:next w:val="88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  <w:pPr>
      <w:pBdr/>
      <w:spacing/>
      <w:ind/>
    </w:pPr>
  </w:style>
  <w:style w:type="table" w:styleId="741">
    <w:name w:val="Table Grid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8">
    <w:name w:val="Footnote Text Char"/>
    <w:link w:val="867"/>
    <w:uiPriority w:val="99"/>
    <w:pPr>
      <w:pBdr/>
      <w:spacing/>
      <w:ind/>
    </w:pPr>
    <w:rPr>
      <w:sz w:val="18"/>
    </w:rPr>
  </w:style>
  <w:style w:type="character" w:styleId="869">
    <w:name w:val="footnote reference"/>
    <w:basedOn w:val="885"/>
    <w:uiPriority w:val="99"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1">
    <w:name w:val="Endnote Text Char"/>
    <w:link w:val="870"/>
    <w:uiPriority w:val="99"/>
    <w:pPr>
      <w:pBdr/>
      <w:spacing/>
      <w:ind/>
    </w:pPr>
    <w:rPr>
      <w:sz w:val="20"/>
    </w:rPr>
  </w:style>
  <w:style w:type="character" w:styleId="872">
    <w:name w:val="endnote reference"/>
    <w:basedOn w:val="885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pBdr/>
      <w:spacing w:after="57"/>
      <w:ind w:right="0" w:firstLine="0" w:left="0"/>
    </w:pPr>
  </w:style>
  <w:style w:type="paragraph" w:styleId="874">
    <w:name w:val="toc 2"/>
    <w:basedOn w:val="884"/>
    <w:next w:val="884"/>
    <w:uiPriority w:val="39"/>
    <w:unhideWhenUsed/>
    <w:pPr>
      <w:pBdr/>
      <w:spacing w:after="57"/>
      <w:ind w:right="0" w:firstLine="0" w:left="283"/>
    </w:pPr>
  </w:style>
  <w:style w:type="paragraph" w:styleId="875">
    <w:name w:val="toc 3"/>
    <w:basedOn w:val="884"/>
    <w:next w:val="884"/>
    <w:uiPriority w:val="39"/>
    <w:unhideWhenUsed/>
    <w:pPr>
      <w:pBdr/>
      <w:spacing w:after="57"/>
      <w:ind w:right="0" w:firstLine="0" w:left="567"/>
    </w:pPr>
  </w:style>
  <w:style w:type="paragraph" w:styleId="876">
    <w:name w:val="toc 4"/>
    <w:basedOn w:val="884"/>
    <w:next w:val="884"/>
    <w:uiPriority w:val="39"/>
    <w:unhideWhenUsed/>
    <w:pPr>
      <w:pBdr/>
      <w:spacing w:after="57"/>
      <w:ind w:right="0" w:firstLine="0" w:left="850"/>
    </w:pPr>
  </w:style>
  <w:style w:type="paragraph" w:styleId="877">
    <w:name w:val="toc 5"/>
    <w:basedOn w:val="884"/>
    <w:next w:val="884"/>
    <w:uiPriority w:val="39"/>
    <w:unhideWhenUsed/>
    <w:pPr>
      <w:pBdr/>
      <w:spacing w:after="57"/>
      <w:ind w:right="0" w:firstLine="0" w:left="1134"/>
    </w:pPr>
  </w:style>
  <w:style w:type="paragraph" w:styleId="878">
    <w:name w:val="toc 6"/>
    <w:basedOn w:val="884"/>
    <w:next w:val="884"/>
    <w:uiPriority w:val="39"/>
    <w:unhideWhenUsed/>
    <w:pPr>
      <w:pBdr/>
      <w:spacing w:after="57"/>
      <w:ind w:right="0" w:firstLine="0" w:left="1417"/>
    </w:pPr>
  </w:style>
  <w:style w:type="paragraph" w:styleId="879">
    <w:name w:val="toc 7"/>
    <w:basedOn w:val="884"/>
    <w:next w:val="884"/>
    <w:uiPriority w:val="39"/>
    <w:unhideWhenUsed/>
    <w:pPr>
      <w:pBdr/>
      <w:spacing w:after="57"/>
      <w:ind w:right="0" w:firstLine="0" w:left="1701"/>
    </w:pPr>
  </w:style>
  <w:style w:type="paragraph" w:styleId="880">
    <w:name w:val="toc 8"/>
    <w:basedOn w:val="884"/>
    <w:next w:val="884"/>
    <w:uiPriority w:val="39"/>
    <w:unhideWhenUsed/>
    <w:pPr>
      <w:pBdr/>
      <w:spacing w:after="57"/>
      <w:ind w:right="0" w:firstLine="0" w:left="1984"/>
    </w:pPr>
  </w:style>
  <w:style w:type="paragraph" w:styleId="881">
    <w:name w:val="toc 9"/>
    <w:basedOn w:val="884"/>
    <w:next w:val="884"/>
    <w:uiPriority w:val="39"/>
    <w:unhideWhenUsed/>
    <w:pPr>
      <w:pBdr/>
      <w:spacing w:after="57"/>
      <w:ind w:right="0" w:firstLine="0" w:left="2268"/>
    </w:p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qFormat/>
    <w:pPr>
      <w:pBdr/>
      <w:spacing/>
      <w:ind/>
    </w:pPr>
    <w:rPr>
      <w:rFonts w:ascii="Arial" w:hAnsi="Arial"/>
      <w:sz w:val="24"/>
      <w:szCs w:val="24"/>
    </w:r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table" w:styleId="88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character" w:styleId="888">
    <w:name w:val="Hyperlink"/>
    <w:basedOn w:val="885"/>
    <w:pPr>
      <w:pBdr/>
      <w:spacing/>
      <w:ind/>
    </w:pPr>
    <w:rPr>
      <w:color w:val="0000ff"/>
      <w:u w:val="single"/>
    </w:rPr>
  </w:style>
  <w:style w:type="paragraph" w:styleId="889">
    <w:name w:val="List Paragraph"/>
    <w:basedOn w:val="884"/>
    <w:link w:val="890"/>
    <w:uiPriority w:val="99"/>
    <w:qFormat/>
    <w:pPr>
      <w:pBdr/>
      <w:spacing/>
      <w:ind w:left="720"/>
      <w:contextualSpacing w:val="true"/>
    </w:pPr>
  </w:style>
  <w:style w:type="character" w:styleId="890" w:customStyle="1">
    <w:name w:val="List Paragraph Char"/>
    <w:link w:val="889"/>
    <w:uiPriority w:val="99"/>
    <w:pPr>
      <w:pBdr/>
      <w:spacing/>
      <w:ind/>
    </w:pPr>
    <w:rPr>
      <w:rFonts w:ascii="Arial" w:hAnsi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backapalanka.r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Opstina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revision>34</cp:revision>
  <dcterms:created xsi:type="dcterms:W3CDTF">2016-05-19T11:40:00Z</dcterms:created>
  <dcterms:modified xsi:type="dcterms:W3CDTF">2025-09-25T11:39:13Z</dcterms:modified>
</cp:coreProperties>
</file>